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2640" w:val="left" w:leader="none"/>
        </w:tabs>
        <w:spacing w:line="492" w:lineRule="exact"/>
      </w:pPr>
      <w:r>
        <w:rPr/>
        <w:pict>
          <v:line style="position:absolute;mso-position-horizontal-relative:page;mso-position-vertical-relative:page;z-index:-14752" from="84.779999pt,494.910004pt" to="415.439999pt,494.910004pt" stroked="true" strokeweight=".54001pt" strokecolor="#000000">
            <v:stroke dashstyle="solid"/>
            <w10:wrap type="none"/>
          </v:line>
        </w:pict>
      </w:r>
      <w:r>
        <w:rPr>
          <w:b w:val="0"/>
          <w:sz w:val="20"/>
        </w:rPr>
        <w:t>様式１</w:t>
        <w:tab/>
      </w:r>
      <w:r>
        <w:rPr/>
        <w:t>⽣物遺伝資源分譲依頼書（DNA</w:t>
      </w:r>
      <w:r>
        <w:rPr>
          <w:spacing w:val="-32"/>
        </w:rPr>
        <w:t> </w:t>
      </w:r>
      <w:r>
        <w:rPr/>
        <w:t>リソース）</w:t>
      </w:r>
    </w:p>
    <w:p>
      <w:pPr>
        <w:pStyle w:val="BodyText"/>
        <w:ind w:left="2548"/>
      </w:pPr>
      <w:r>
        <w:rPr/>
        <w:pict>
          <v:group style="width:270.5pt;height:37.950pt;mso-position-horizontal-relative:char;mso-position-vertical-relative:line" coordorigin="0,0" coordsize="5410,759">
            <v:shape style="position:absolute;left:0;top:0;width:2323;height:758" type="#_x0000_t75" stroked="false">
              <v:imagedata r:id="rId5" o:title=""/>
            </v:shape>
            <v:shape style="position:absolute;left:2280;top:110;width:3130;height:586" type="#_x0000_t75" stroked="false">
              <v:imagedata r:id="rId6" o:title=""/>
            </v:shape>
          </v:group>
        </w:pict>
      </w:r>
      <w:r>
        <w:rPr/>
      </w:r>
    </w:p>
    <w:p>
      <w:pPr>
        <w:pStyle w:val="Heading2"/>
        <w:tabs>
          <w:tab w:pos="8880" w:val="left" w:leader="none"/>
        </w:tabs>
      </w:pPr>
      <w:r>
        <w:rPr>
          <w:color w:val="FF0000"/>
        </w:rPr>
        <w:t>**</w:t>
      </w:r>
      <w:r>
        <w:rPr/>
        <w:t>分譲依頼⽇＿＿＿年＿＿⽉＿＿⽇</w:t>
        <w:tab/>
      </w:r>
      <w:r>
        <w:rPr>
          <w:color w:val="FF0000"/>
          <w:spacing w:val="-1"/>
          <w:w w:val="95"/>
        </w:rPr>
        <w:t>**</w:t>
      </w:r>
      <w:r>
        <w:rPr>
          <w:w w:val="95"/>
        </w:rPr>
        <w:t>は必須項⽬</w:t>
      </w:r>
    </w:p>
    <w:p>
      <w:pPr>
        <w:spacing w:line="346" w:lineRule="exact" w:before="0"/>
        <w:ind w:left="219" w:right="0" w:firstLine="0"/>
        <w:jc w:val="left"/>
        <w:rPr>
          <w:sz w:val="21"/>
        </w:rPr>
      </w:pPr>
      <w:r>
        <w:rPr>
          <w:color w:val="FF0000"/>
          <w:w w:val="95"/>
          <w:sz w:val="21"/>
        </w:rPr>
        <w:t>**</w:t>
      </w:r>
      <w:r>
        <w:rPr>
          <w:w w:val="95"/>
          <w:sz w:val="21"/>
        </w:rPr>
        <w:t>「</w:t>
      </w:r>
      <w:r>
        <w:rPr>
          <w:color w:val="0000FF"/>
          <w:w w:val="95"/>
          <w:sz w:val="21"/>
          <w:u w:val="single" w:color="0000FF"/>
        </w:rPr>
        <w:t>⽣物遺伝資源の分譲と使⽤に関する同意書</w:t>
      </w:r>
      <w:r>
        <w:rPr>
          <w:w w:val="95"/>
          <w:sz w:val="21"/>
        </w:rPr>
        <w:t>」の各条項の確認及び同意⽇＿＿＿＿年＿＿⽉＿＿⽇</w:t>
      </w:r>
    </w:p>
    <w:p>
      <w:pPr>
        <w:pStyle w:val="BodyText"/>
        <w:spacing w:after="1"/>
        <w:ind w:left="0"/>
        <w:rPr>
          <w:sz w:val="12"/>
        </w:rPr>
      </w:pPr>
    </w:p>
    <w:tbl>
      <w:tblPr>
        <w:tblW w:w="0" w:type="auto"/>
        <w:jc w:val="left"/>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3"/>
        <w:gridCol w:w="1582"/>
        <w:gridCol w:w="4283"/>
        <w:gridCol w:w="1427"/>
        <w:gridCol w:w="2142"/>
      </w:tblGrid>
      <w:tr>
        <w:trPr>
          <w:trHeight w:val="405" w:hRule="exact"/>
        </w:trPr>
        <w:tc>
          <w:tcPr>
            <w:tcW w:w="703" w:type="dxa"/>
            <w:vMerge w:val="restart"/>
            <w:tcBorders>
              <w:right w:val="single" w:sz="4" w:space="0" w:color="000000"/>
            </w:tcBorders>
          </w:tcPr>
          <w:p>
            <w:pPr>
              <w:pStyle w:val="TableParagraph"/>
              <w:spacing w:before="1"/>
              <w:ind w:left="0"/>
              <w:rPr>
                <w:sz w:val="37"/>
              </w:rPr>
            </w:pPr>
          </w:p>
          <w:p>
            <w:pPr>
              <w:pStyle w:val="TableParagraph"/>
              <w:spacing w:line="311" w:lineRule="exact"/>
              <w:ind w:left="0" w:right="7"/>
              <w:jc w:val="center"/>
              <w:rPr>
                <w:b/>
                <w:sz w:val="21"/>
              </w:rPr>
            </w:pPr>
            <w:r>
              <w:rPr>
                <w:b/>
                <w:sz w:val="21"/>
              </w:rPr>
              <w:t>利</w:t>
            </w:r>
          </w:p>
          <w:p>
            <w:pPr>
              <w:pStyle w:val="TableParagraph"/>
              <w:spacing w:line="122" w:lineRule="auto" w:before="55"/>
              <w:ind w:left="231" w:right="239"/>
              <w:jc w:val="center"/>
              <w:rPr>
                <w:b/>
                <w:sz w:val="21"/>
              </w:rPr>
            </w:pPr>
            <w:r>
              <w:rPr>
                <w:b/>
                <w:sz w:val="21"/>
              </w:rPr>
              <w:t>⽤者</w:t>
            </w:r>
          </w:p>
        </w:tc>
        <w:tc>
          <w:tcPr>
            <w:tcW w:w="5864" w:type="dxa"/>
            <w:gridSpan w:val="2"/>
            <w:tcBorders>
              <w:left w:val="single" w:sz="4" w:space="0" w:color="000000"/>
              <w:bottom w:val="single" w:sz="4" w:space="0" w:color="000000"/>
              <w:right w:val="single" w:sz="4" w:space="0" w:color="000000"/>
            </w:tcBorders>
          </w:tcPr>
          <w:p>
            <w:pPr>
              <w:pStyle w:val="TableParagraph"/>
              <w:spacing w:line="377" w:lineRule="exact"/>
              <w:rPr>
                <w:sz w:val="21"/>
                <w:szCs w:val="21"/>
              </w:rPr>
            </w:pPr>
            <w:r>
              <w:rPr>
                <w:rFonts w:ascii="Century" w:hAnsi="Century" w:cs="Century" w:eastAsia="Century"/>
                <w:color w:val="FF0000"/>
                <w:w w:val="95"/>
                <w:sz w:val="21"/>
                <w:szCs w:val="21"/>
              </w:rPr>
              <w:t>**</w:t>
            </w:r>
            <w:r>
              <w:rPr>
                <w:w w:val="95"/>
                <w:sz w:val="21"/>
                <w:szCs w:val="21"/>
              </w:rPr>
              <w:t>担当者名︓</w:t>
            </w:r>
          </w:p>
        </w:tc>
        <w:tc>
          <w:tcPr>
            <w:tcW w:w="3569" w:type="dxa"/>
            <w:gridSpan w:val="2"/>
            <w:tcBorders>
              <w:left w:val="single" w:sz="4" w:space="0" w:color="000000"/>
              <w:bottom w:val="single" w:sz="4" w:space="0" w:color="000000"/>
            </w:tcBorders>
          </w:tcPr>
          <w:p>
            <w:pPr>
              <w:pStyle w:val="TableParagraph"/>
              <w:spacing w:line="377" w:lineRule="exact"/>
              <w:rPr>
                <w:sz w:val="21"/>
                <w:szCs w:val="21"/>
              </w:rPr>
            </w:pPr>
            <w:r>
              <w:rPr>
                <w:rFonts w:ascii="Century" w:hAnsi="Century" w:cs="Century" w:eastAsia="Century"/>
                <w:color w:val="FF0000"/>
                <w:w w:val="95"/>
                <w:sz w:val="21"/>
                <w:szCs w:val="21"/>
              </w:rPr>
              <w:t>**</w:t>
            </w:r>
            <w:r>
              <w:rPr>
                <w:w w:val="95"/>
                <w:sz w:val="21"/>
                <w:szCs w:val="21"/>
              </w:rPr>
              <w:t>役職︓</w:t>
            </w:r>
          </w:p>
        </w:tc>
      </w:tr>
      <w:tr>
        <w:trPr>
          <w:trHeight w:val="395" w:hRule="exact"/>
        </w:trPr>
        <w:tc>
          <w:tcPr>
            <w:tcW w:w="703" w:type="dxa"/>
            <w:vMerge/>
            <w:tcBorders>
              <w:right w:val="single" w:sz="4" w:space="0" w:color="000000"/>
            </w:tcBorders>
          </w:tcPr>
          <w:p>
            <w:pPr/>
          </w:p>
        </w:tc>
        <w:tc>
          <w:tcPr>
            <w:tcW w:w="5864" w:type="dxa"/>
            <w:gridSpan w:val="2"/>
            <w:tcBorders>
              <w:top w:val="single" w:sz="4" w:space="0" w:color="000000"/>
              <w:left w:val="single" w:sz="4" w:space="0" w:color="000000"/>
              <w:bottom w:val="single" w:sz="4" w:space="0" w:color="000000"/>
              <w:right w:val="single" w:sz="4" w:space="0" w:color="000000"/>
            </w:tcBorders>
          </w:tcPr>
          <w:p>
            <w:pPr>
              <w:pStyle w:val="TableParagraph"/>
              <w:spacing w:line="377" w:lineRule="exact"/>
              <w:rPr>
                <w:sz w:val="21"/>
                <w:szCs w:val="21"/>
              </w:rPr>
            </w:pPr>
            <w:r>
              <w:rPr>
                <w:rFonts w:ascii="Century" w:hAnsi="Century" w:cs="Century" w:eastAsia="Century"/>
                <w:color w:val="FF0000"/>
                <w:w w:val="95"/>
                <w:sz w:val="21"/>
                <w:szCs w:val="21"/>
              </w:rPr>
              <w:t>**</w:t>
            </w:r>
            <w:r>
              <w:rPr>
                <w:w w:val="95"/>
                <w:sz w:val="21"/>
                <w:szCs w:val="21"/>
              </w:rPr>
              <w:t>責任者名︓</w:t>
            </w:r>
          </w:p>
        </w:tc>
        <w:tc>
          <w:tcPr>
            <w:tcW w:w="3569" w:type="dxa"/>
            <w:gridSpan w:val="2"/>
            <w:tcBorders>
              <w:top w:val="single" w:sz="4" w:space="0" w:color="000000"/>
              <w:left w:val="single" w:sz="4" w:space="0" w:color="000000"/>
              <w:bottom w:val="single" w:sz="4" w:space="0" w:color="000000"/>
            </w:tcBorders>
          </w:tcPr>
          <w:p>
            <w:pPr>
              <w:pStyle w:val="TableParagraph"/>
              <w:spacing w:line="377" w:lineRule="exact"/>
              <w:rPr>
                <w:sz w:val="21"/>
                <w:szCs w:val="21"/>
              </w:rPr>
            </w:pPr>
            <w:r>
              <w:rPr>
                <w:rFonts w:ascii="Century" w:hAnsi="Century" w:cs="Century" w:eastAsia="Century"/>
                <w:color w:val="FF0000"/>
                <w:w w:val="95"/>
                <w:sz w:val="21"/>
                <w:szCs w:val="21"/>
              </w:rPr>
              <w:t>**</w:t>
            </w:r>
            <w:r>
              <w:rPr>
                <w:w w:val="95"/>
                <w:sz w:val="21"/>
                <w:szCs w:val="21"/>
              </w:rPr>
              <w:t>役職︓</w:t>
            </w:r>
          </w:p>
        </w:tc>
      </w:tr>
      <w:tr>
        <w:trPr>
          <w:trHeight w:val="412" w:hRule="exact"/>
        </w:trPr>
        <w:tc>
          <w:tcPr>
            <w:tcW w:w="703" w:type="dxa"/>
            <w:vMerge/>
            <w:tcBorders>
              <w:right w:val="single" w:sz="4" w:space="0" w:color="000000"/>
            </w:tcBorders>
          </w:tcPr>
          <w:p>
            <w:pPr/>
          </w:p>
        </w:tc>
        <w:tc>
          <w:tcPr>
            <w:tcW w:w="5864" w:type="dxa"/>
            <w:gridSpan w:val="2"/>
            <w:tcBorders>
              <w:top w:val="single" w:sz="4" w:space="0" w:color="000000"/>
              <w:left w:val="single" w:sz="4" w:space="0" w:color="000000"/>
              <w:bottom w:val="single" w:sz="4" w:space="0" w:color="000000"/>
              <w:right w:val="single" w:sz="4" w:space="0" w:color="000000"/>
            </w:tcBorders>
          </w:tcPr>
          <w:p>
            <w:pPr>
              <w:pStyle w:val="TableParagraph"/>
              <w:spacing w:line="385" w:lineRule="exact"/>
              <w:rPr>
                <w:sz w:val="21"/>
                <w:szCs w:val="21"/>
              </w:rPr>
            </w:pPr>
            <w:r>
              <w:rPr>
                <w:rFonts w:ascii="Century" w:hAnsi="Century" w:cs="Century" w:eastAsia="Century"/>
                <w:color w:val="FF0000"/>
                <w:w w:val="95"/>
                <w:sz w:val="21"/>
                <w:szCs w:val="21"/>
              </w:rPr>
              <w:t>**</w:t>
            </w:r>
            <w:r>
              <w:rPr>
                <w:w w:val="95"/>
                <w:sz w:val="21"/>
                <w:szCs w:val="21"/>
              </w:rPr>
              <w:t>所属機関名︓</w:t>
            </w:r>
          </w:p>
        </w:tc>
        <w:tc>
          <w:tcPr>
            <w:tcW w:w="3569" w:type="dxa"/>
            <w:gridSpan w:val="2"/>
            <w:tcBorders>
              <w:top w:val="single" w:sz="4" w:space="0" w:color="000000"/>
              <w:left w:val="single" w:sz="4" w:space="0" w:color="000000"/>
              <w:bottom w:val="single" w:sz="4" w:space="0" w:color="000000"/>
            </w:tcBorders>
          </w:tcPr>
          <w:p>
            <w:pPr>
              <w:pStyle w:val="TableParagraph"/>
              <w:spacing w:line="385" w:lineRule="exact"/>
              <w:rPr>
                <w:sz w:val="21"/>
                <w:szCs w:val="21"/>
              </w:rPr>
            </w:pPr>
            <w:r>
              <w:rPr>
                <w:w w:val="95"/>
                <w:sz w:val="21"/>
                <w:szCs w:val="21"/>
              </w:rPr>
              <w:t>部署名︓</w:t>
            </w:r>
          </w:p>
        </w:tc>
      </w:tr>
      <w:tr>
        <w:trPr>
          <w:trHeight w:val="290" w:hRule="exact"/>
        </w:trPr>
        <w:tc>
          <w:tcPr>
            <w:tcW w:w="703" w:type="dxa"/>
            <w:vMerge/>
            <w:tcBorders>
              <w:right w:val="single" w:sz="4" w:space="0" w:color="000000"/>
            </w:tcBorders>
          </w:tcPr>
          <w:p>
            <w:pPr/>
          </w:p>
        </w:tc>
        <w:tc>
          <w:tcPr>
            <w:tcW w:w="5864" w:type="dxa"/>
            <w:gridSpan w:val="2"/>
            <w:vMerge w:val="restart"/>
            <w:tcBorders>
              <w:top w:val="single" w:sz="4" w:space="0" w:color="000000"/>
              <w:left w:val="single" w:sz="4" w:space="0" w:color="000000"/>
              <w:right w:val="single" w:sz="4" w:space="0" w:color="000000"/>
            </w:tcBorders>
          </w:tcPr>
          <w:p>
            <w:pPr>
              <w:pStyle w:val="TableParagraph"/>
              <w:spacing w:line="325" w:lineRule="exact"/>
              <w:rPr>
                <w:sz w:val="21"/>
                <w:szCs w:val="21"/>
              </w:rPr>
            </w:pPr>
            <w:r>
              <w:rPr>
                <w:rFonts w:ascii="Century" w:hAnsi="Century" w:cs="Century" w:eastAsia="Century"/>
                <w:color w:val="FF0000"/>
                <w:w w:val="95"/>
                <w:sz w:val="21"/>
                <w:szCs w:val="21"/>
              </w:rPr>
              <w:t>**</w:t>
            </w:r>
            <w:r>
              <w:rPr>
                <w:w w:val="95"/>
                <w:sz w:val="21"/>
                <w:szCs w:val="21"/>
              </w:rPr>
              <w:t>所在地︓〒</w:t>
            </w:r>
          </w:p>
        </w:tc>
        <w:tc>
          <w:tcPr>
            <w:tcW w:w="3569" w:type="dxa"/>
            <w:gridSpan w:val="2"/>
            <w:tcBorders>
              <w:top w:val="single" w:sz="4" w:space="0" w:color="000000"/>
              <w:left w:val="single" w:sz="4" w:space="0" w:color="000000"/>
              <w:bottom w:val="single" w:sz="4" w:space="0" w:color="000000"/>
            </w:tcBorders>
          </w:tcPr>
          <w:p>
            <w:pPr>
              <w:pStyle w:val="TableParagraph"/>
              <w:spacing w:line="325" w:lineRule="exact"/>
              <w:rPr>
                <w:sz w:val="21"/>
                <w:szCs w:val="21"/>
              </w:rPr>
            </w:pPr>
            <w:r>
              <w:rPr>
                <w:rFonts w:ascii="Century" w:hAnsi="Century" w:cs="Century" w:eastAsia="Century"/>
                <w:color w:val="FF0000"/>
                <w:w w:val="95"/>
                <w:sz w:val="21"/>
                <w:szCs w:val="21"/>
              </w:rPr>
              <w:t>**</w:t>
            </w:r>
            <w:r>
              <w:rPr>
                <w:w w:val="95"/>
                <w:sz w:val="21"/>
                <w:szCs w:val="21"/>
              </w:rPr>
              <w:t>電話︓</w:t>
            </w:r>
          </w:p>
        </w:tc>
      </w:tr>
      <w:tr>
        <w:trPr>
          <w:trHeight w:val="290" w:hRule="exact"/>
        </w:trPr>
        <w:tc>
          <w:tcPr>
            <w:tcW w:w="703" w:type="dxa"/>
            <w:vMerge/>
            <w:tcBorders>
              <w:right w:val="single" w:sz="4" w:space="0" w:color="000000"/>
            </w:tcBorders>
          </w:tcPr>
          <w:p>
            <w:pPr/>
          </w:p>
        </w:tc>
        <w:tc>
          <w:tcPr>
            <w:tcW w:w="5864" w:type="dxa"/>
            <w:gridSpan w:val="2"/>
            <w:vMerge/>
            <w:tcBorders>
              <w:left w:val="single" w:sz="4" w:space="0" w:color="000000"/>
              <w:bottom w:val="single" w:sz="4" w:space="0" w:color="000000"/>
              <w:right w:val="single" w:sz="4" w:space="0" w:color="000000"/>
            </w:tcBorders>
          </w:tcPr>
          <w:p>
            <w:pPr/>
          </w:p>
        </w:tc>
        <w:tc>
          <w:tcPr>
            <w:tcW w:w="3569" w:type="dxa"/>
            <w:gridSpan w:val="2"/>
            <w:tcBorders>
              <w:top w:val="single" w:sz="4" w:space="0" w:color="000000"/>
              <w:left w:val="single" w:sz="4" w:space="0" w:color="000000"/>
              <w:bottom w:val="single" w:sz="4" w:space="0" w:color="000000"/>
            </w:tcBorders>
          </w:tcPr>
          <w:p>
            <w:pPr/>
          </w:p>
        </w:tc>
      </w:tr>
      <w:tr>
        <w:trPr>
          <w:trHeight w:val="570" w:hRule="exact"/>
        </w:trPr>
        <w:tc>
          <w:tcPr>
            <w:tcW w:w="703" w:type="dxa"/>
            <w:vMerge/>
            <w:tcBorders>
              <w:bottom w:val="single" w:sz="4" w:space="0" w:color="000000"/>
              <w:right w:val="single" w:sz="4" w:space="0" w:color="000000"/>
            </w:tcBorders>
          </w:tcPr>
          <w:p>
            <w:pPr/>
          </w:p>
        </w:tc>
        <w:tc>
          <w:tcPr>
            <w:tcW w:w="9434" w:type="dxa"/>
            <w:gridSpan w:val="4"/>
            <w:tcBorders>
              <w:top w:val="single" w:sz="4" w:space="0" w:color="000000"/>
              <w:left w:val="single" w:sz="4" w:space="0" w:color="000000"/>
              <w:bottom w:val="single" w:sz="4" w:space="0" w:color="000000"/>
            </w:tcBorders>
          </w:tcPr>
          <w:p>
            <w:pPr>
              <w:pStyle w:val="TableParagraph"/>
              <w:tabs>
                <w:tab w:pos="5008" w:val="left" w:leader="none"/>
              </w:tabs>
              <w:spacing w:line="281" w:lineRule="exact"/>
              <w:rPr>
                <w:sz w:val="21"/>
                <w:szCs w:val="21"/>
              </w:rPr>
            </w:pPr>
            <w:r>
              <w:rPr>
                <w:rFonts w:ascii="Century" w:hAnsi="Century" w:cs="Century" w:eastAsia="Century"/>
                <w:sz w:val="21"/>
                <w:szCs w:val="21"/>
              </w:rPr>
              <w:t>**</w:t>
            </w:r>
            <w:r>
              <w:rPr>
                <w:sz w:val="21"/>
                <w:szCs w:val="21"/>
              </w:rPr>
              <w:t>E-mail</w:t>
            </w:r>
            <w:r>
              <w:rPr>
                <w:spacing w:val="-22"/>
                <w:sz w:val="21"/>
                <w:szCs w:val="21"/>
              </w:rPr>
              <w:t> </w:t>
            </w:r>
            <w:r>
              <w:rPr>
                <w:sz w:val="21"/>
                <w:szCs w:val="21"/>
              </w:rPr>
              <w:t>アドレス︓</w:t>
              <w:tab/>
              <w:t>＠</w:t>
            </w:r>
          </w:p>
          <w:p>
            <w:pPr>
              <w:pStyle w:val="TableParagraph"/>
              <w:spacing w:line="310" w:lineRule="exact"/>
              <w:rPr>
                <w:rFonts w:ascii="ＭＳ ゴシック" w:hAnsi="ＭＳ ゴシック" w:eastAsia="ＭＳ ゴシック" w:hint="eastAsia"/>
                <w:sz w:val="21"/>
              </w:rPr>
            </w:pPr>
            <w:r>
              <w:rPr>
                <w:sz w:val="18"/>
              </w:rPr>
              <w:t>新規公開株のお知らせ（メールマガジン「NBRC ニュース」）の配信を希望される⽅はチェック  →  </w:t>
            </w:r>
            <w:r>
              <w:rPr>
                <w:rFonts w:ascii="ＭＳ ゴシック" w:hAnsi="ＭＳ ゴシック" w:eastAsia="ＭＳ ゴシック" w:hint="eastAsia"/>
                <w:sz w:val="21"/>
              </w:rPr>
              <w:t>☐</w:t>
            </w:r>
          </w:p>
        </w:tc>
      </w:tr>
      <w:tr>
        <w:trPr>
          <w:trHeight w:val="395" w:hRule="exact"/>
        </w:trPr>
        <w:tc>
          <w:tcPr>
            <w:tcW w:w="703" w:type="dxa"/>
            <w:vMerge w:val="restart"/>
            <w:tcBorders>
              <w:top w:val="single" w:sz="4" w:space="0" w:color="000000"/>
              <w:right w:val="single" w:sz="4" w:space="0" w:color="000000"/>
            </w:tcBorders>
          </w:tcPr>
          <w:p>
            <w:pPr>
              <w:pStyle w:val="TableParagraph"/>
              <w:spacing w:line="124" w:lineRule="auto" w:before="96"/>
              <w:ind w:left="367" w:right="135"/>
              <w:rPr>
                <w:sz w:val="16"/>
              </w:rPr>
            </w:pPr>
            <w:r>
              <w:rPr>
                <w:sz w:val="16"/>
              </w:rPr>
              <w:t>︵利</w:t>
            </w:r>
          </w:p>
          <w:p>
            <w:pPr>
              <w:pStyle w:val="TableParagraph"/>
              <w:spacing w:line="76" w:lineRule="auto" w:before="96"/>
              <w:ind w:left="120" w:right="155"/>
              <w:jc w:val="both"/>
              <w:rPr>
                <w:sz w:val="16"/>
              </w:rPr>
            </w:pPr>
            <w:r>
              <w:rPr>
                <w:b/>
                <w:spacing w:val="-17"/>
                <w:position w:val="-7"/>
                <w:sz w:val="21"/>
              </w:rPr>
              <w:t>請 </w:t>
            </w:r>
            <w:r>
              <w:rPr>
                <w:sz w:val="16"/>
              </w:rPr>
              <w:t>⽤</w:t>
            </w:r>
            <w:r>
              <w:rPr>
                <w:b/>
                <w:spacing w:val="-17"/>
                <w:position w:val="-12"/>
                <w:sz w:val="21"/>
              </w:rPr>
              <w:t>求 </w:t>
            </w:r>
            <w:r>
              <w:rPr>
                <w:sz w:val="16"/>
              </w:rPr>
              <w:t>者</w:t>
            </w:r>
            <w:r>
              <w:rPr>
                <w:b/>
                <w:spacing w:val="-17"/>
                <w:position w:val="-17"/>
                <w:sz w:val="21"/>
              </w:rPr>
              <w:t>先 </w:t>
            </w:r>
            <w:r>
              <w:rPr>
                <w:sz w:val="16"/>
              </w:rPr>
              <w:t>と</w:t>
            </w:r>
          </w:p>
          <w:p>
            <w:pPr>
              <w:pStyle w:val="TableParagraph"/>
              <w:spacing w:line="60" w:lineRule="exact"/>
              <w:ind w:left="367"/>
              <w:rPr>
                <w:sz w:val="16"/>
              </w:rPr>
            </w:pPr>
            <w:r>
              <w:rPr>
                <w:w w:val="99"/>
                <w:sz w:val="16"/>
              </w:rPr>
              <w:t>異</w:t>
            </w:r>
          </w:p>
          <w:p>
            <w:pPr>
              <w:pStyle w:val="TableParagraph"/>
              <w:spacing w:line="98" w:lineRule="auto" w:before="108"/>
              <w:ind w:left="120" w:right="155"/>
              <w:jc w:val="both"/>
              <w:rPr>
                <w:sz w:val="16"/>
              </w:rPr>
            </w:pPr>
            <w:r>
              <w:rPr>
                <w:b/>
                <w:spacing w:val="-17"/>
                <w:position w:val="-6"/>
                <w:sz w:val="21"/>
              </w:rPr>
              <w:t>詳 </w:t>
            </w:r>
            <w:r>
              <w:rPr>
                <w:sz w:val="16"/>
              </w:rPr>
              <w:t>な</w:t>
            </w:r>
            <w:r>
              <w:rPr>
                <w:b/>
                <w:spacing w:val="-17"/>
                <w:position w:val="-11"/>
                <w:sz w:val="21"/>
              </w:rPr>
              <w:t>細 </w:t>
            </w:r>
            <w:r>
              <w:rPr>
                <w:sz w:val="16"/>
              </w:rPr>
              <w:t>る</w:t>
            </w:r>
          </w:p>
          <w:p>
            <w:pPr>
              <w:pStyle w:val="TableParagraph"/>
              <w:spacing w:line="5" w:lineRule="exact"/>
              <w:ind w:left="367"/>
              <w:rPr>
                <w:sz w:val="16"/>
              </w:rPr>
            </w:pPr>
            <w:r>
              <w:rPr>
                <w:w w:val="99"/>
                <w:sz w:val="16"/>
              </w:rPr>
              <w:t>場</w:t>
            </w:r>
          </w:p>
          <w:p>
            <w:pPr>
              <w:pStyle w:val="TableParagraph"/>
              <w:spacing w:line="154" w:lineRule="exact" w:before="5"/>
              <w:ind w:left="367"/>
              <w:rPr>
                <w:sz w:val="16"/>
              </w:rPr>
            </w:pPr>
            <w:r>
              <w:rPr>
                <w:w w:val="99"/>
                <w:sz w:val="16"/>
              </w:rPr>
              <w:t>合</w:t>
            </w:r>
          </w:p>
          <w:p>
            <w:pPr>
              <w:pStyle w:val="TableParagraph"/>
              <w:spacing w:line="237" w:lineRule="exact"/>
              <w:ind w:left="367"/>
              <w:rPr>
                <w:sz w:val="16"/>
              </w:rPr>
            </w:pPr>
            <w:r>
              <w:rPr>
                <w:w w:val="99"/>
                <w:sz w:val="16"/>
              </w:rPr>
              <w:t>︶</w:t>
            </w:r>
          </w:p>
        </w:tc>
        <w:tc>
          <w:tcPr>
            <w:tcW w:w="5864" w:type="dxa"/>
            <w:gridSpan w:val="2"/>
            <w:tcBorders>
              <w:top w:val="single" w:sz="4" w:space="0" w:color="000000"/>
              <w:left w:val="single" w:sz="4" w:space="0" w:color="000000"/>
              <w:bottom w:val="single" w:sz="4" w:space="0" w:color="000000"/>
              <w:right w:val="single" w:sz="4" w:space="0" w:color="000000"/>
            </w:tcBorders>
          </w:tcPr>
          <w:p>
            <w:pPr>
              <w:pStyle w:val="TableParagraph"/>
              <w:spacing w:line="377" w:lineRule="exact"/>
              <w:rPr>
                <w:sz w:val="21"/>
                <w:szCs w:val="21"/>
              </w:rPr>
            </w:pPr>
            <w:r>
              <w:rPr>
                <w:w w:val="95"/>
                <w:sz w:val="21"/>
                <w:szCs w:val="21"/>
              </w:rPr>
              <w:t>担当者名︓</w:t>
            </w:r>
          </w:p>
        </w:tc>
        <w:tc>
          <w:tcPr>
            <w:tcW w:w="3569" w:type="dxa"/>
            <w:gridSpan w:val="2"/>
            <w:tcBorders>
              <w:top w:val="single" w:sz="4" w:space="0" w:color="000000"/>
              <w:left w:val="single" w:sz="4" w:space="0" w:color="000000"/>
              <w:bottom w:val="single" w:sz="4" w:space="0" w:color="000000"/>
            </w:tcBorders>
          </w:tcPr>
          <w:p>
            <w:pPr>
              <w:pStyle w:val="TableParagraph"/>
              <w:spacing w:line="377" w:lineRule="exact"/>
              <w:rPr>
                <w:sz w:val="21"/>
                <w:szCs w:val="21"/>
              </w:rPr>
            </w:pPr>
            <w:r>
              <w:rPr>
                <w:w w:val="95"/>
                <w:sz w:val="21"/>
                <w:szCs w:val="21"/>
              </w:rPr>
              <w:t>役職︓</w:t>
            </w:r>
          </w:p>
        </w:tc>
      </w:tr>
      <w:tr>
        <w:trPr>
          <w:trHeight w:val="416" w:hRule="exact"/>
        </w:trPr>
        <w:tc>
          <w:tcPr>
            <w:tcW w:w="703" w:type="dxa"/>
            <w:vMerge/>
            <w:tcBorders>
              <w:right w:val="single" w:sz="4" w:space="0" w:color="000000"/>
            </w:tcBorders>
          </w:tcPr>
          <w:p>
            <w:pPr/>
          </w:p>
        </w:tc>
        <w:tc>
          <w:tcPr>
            <w:tcW w:w="5864" w:type="dxa"/>
            <w:gridSpan w:val="2"/>
            <w:tcBorders>
              <w:top w:val="single" w:sz="4" w:space="0" w:color="000000"/>
              <w:left w:val="single" w:sz="4" w:space="0" w:color="000000"/>
              <w:bottom w:val="single" w:sz="4" w:space="0" w:color="000000"/>
              <w:right w:val="single" w:sz="4" w:space="0" w:color="000000"/>
            </w:tcBorders>
          </w:tcPr>
          <w:p>
            <w:pPr>
              <w:pStyle w:val="TableParagraph"/>
              <w:spacing w:line="388" w:lineRule="exact"/>
              <w:rPr>
                <w:sz w:val="21"/>
                <w:szCs w:val="21"/>
              </w:rPr>
            </w:pPr>
            <w:r>
              <w:rPr>
                <w:w w:val="95"/>
                <w:sz w:val="21"/>
                <w:szCs w:val="21"/>
              </w:rPr>
              <w:t>所属機関名︓</w:t>
            </w:r>
          </w:p>
        </w:tc>
        <w:tc>
          <w:tcPr>
            <w:tcW w:w="3569" w:type="dxa"/>
            <w:gridSpan w:val="2"/>
            <w:tcBorders>
              <w:top w:val="single" w:sz="4" w:space="0" w:color="000000"/>
              <w:left w:val="single" w:sz="4" w:space="0" w:color="000000"/>
              <w:bottom w:val="single" w:sz="4" w:space="0" w:color="000000"/>
            </w:tcBorders>
          </w:tcPr>
          <w:p>
            <w:pPr>
              <w:pStyle w:val="TableParagraph"/>
              <w:spacing w:line="388" w:lineRule="exact"/>
              <w:rPr>
                <w:sz w:val="21"/>
                <w:szCs w:val="21"/>
              </w:rPr>
            </w:pPr>
            <w:r>
              <w:rPr>
                <w:w w:val="95"/>
                <w:sz w:val="21"/>
                <w:szCs w:val="21"/>
              </w:rPr>
              <w:t>部署名︓</w:t>
            </w:r>
          </w:p>
        </w:tc>
      </w:tr>
      <w:tr>
        <w:trPr>
          <w:trHeight w:val="334" w:hRule="exact"/>
        </w:trPr>
        <w:tc>
          <w:tcPr>
            <w:tcW w:w="703" w:type="dxa"/>
            <w:vMerge/>
            <w:tcBorders>
              <w:right w:val="single" w:sz="4" w:space="0" w:color="000000"/>
            </w:tcBorders>
          </w:tcPr>
          <w:p>
            <w:pPr/>
          </w:p>
        </w:tc>
        <w:tc>
          <w:tcPr>
            <w:tcW w:w="5864" w:type="dxa"/>
            <w:gridSpan w:val="2"/>
            <w:vMerge w:val="restart"/>
            <w:tcBorders>
              <w:top w:val="single" w:sz="4" w:space="0" w:color="000000"/>
              <w:left w:val="single" w:sz="4" w:space="0" w:color="000000"/>
              <w:right w:val="single" w:sz="4" w:space="0" w:color="000000"/>
            </w:tcBorders>
          </w:tcPr>
          <w:p>
            <w:pPr>
              <w:pStyle w:val="TableParagraph"/>
              <w:spacing w:line="325" w:lineRule="exact"/>
              <w:rPr>
                <w:sz w:val="21"/>
                <w:szCs w:val="21"/>
              </w:rPr>
            </w:pPr>
            <w:r>
              <w:rPr>
                <w:w w:val="95"/>
                <w:sz w:val="21"/>
                <w:szCs w:val="21"/>
              </w:rPr>
              <w:t>所在地︓〒</w:t>
            </w:r>
          </w:p>
        </w:tc>
        <w:tc>
          <w:tcPr>
            <w:tcW w:w="3569" w:type="dxa"/>
            <w:gridSpan w:val="2"/>
            <w:tcBorders>
              <w:top w:val="single" w:sz="4" w:space="0" w:color="000000"/>
              <w:left w:val="single" w:sz="4" w:space="0" w:color="000000"/>
              <w:bottom w:val="single" w:sz="4" w:space="0" w:color="000000"/>
            </w:tcBorders>
          </w:tcPr>
          <w:p>
            <w:pPr>
              <w:pStyle w:val="TableParagraph"/>
              <w:spacing w:line="346" w:lineRule="exact"/>
              <w:rPr>
                <w:sz w:val="21"/>
                <w:szCs w:val="21"/>
              </w:rPr>
            </w:pPr>
            <w:r>
              <w:rPr>
                <w:w w:val="95"/>
                <w:sz w:val="21"/>
                <w:szCs w:val="21"/>
              </w:rPr>
              <w:t>電話︓</w:t>
            </w:r>
          </w:p>
        </w:tc>
      </w:tr>
      <w:tr>
        <w:trPr>
          <w:trHeight w:val="289" w:hRule="exact"/>
        </w:trPr>
        <w:tc>
          <w:tcPr>
            <w:tcW w:w="703" w:type="dxa"/>
            <w:vMerge/>
            <w:tcBorders>
              <w:right w:val="single" w:sz="4" w:space="0" w:color="000000"/>
            </w:tcBorders>
          </w:tcPr>
          <w:p>
            <w:pPr/>
          </w:p>
        </w:tc>
        <w:tc>
          <w:tcPr>
            <w:tcW w:w="5864" w:type="dxa"/>
            <w:gridSpan w:val="2"/>
            <w:vMerge/>
            <w:tcBorders>
              <w:left w:val="single" w:sz="4" w:space="0" w:color="000000"/>
              <w:bottom w:val="single" w:sz="4" w:space="0" w:color="000000"/>
              <w:right w:val="single" w:sz="4" w:space="0" w:color="000000"/>
            </w:tcBorders>
          </w:tcPr>
          <w:p>
            <w:pPr/>
          </w:p>
        </w:tc>
        <w:tc>
          <w:tcPr>
            <w:tcW w:w="3569" w:type="dxa"/>
            <w:gridSpan w:val="2"/>
            <w:tcBorders>
              <w:top w:val="single" w:sz="4" w:space="0" w:color="000000"/>
              <w:left w:val="single" w:sz="4" w:space="0" w:color="000000"/>
              <w:bottom w:val="single" w:sz="4" w:space="0" w:color="000000"/>
            </w:tcBorders>
          </w:tcPr>
          <w:p>
            <w:pPr/>
          </w:p>
        </w:tc>
      </w:tr>
      <w:tr>
        <w:trPr>
          <w:trHeight w:val="492" w:hRule="exact"/>
        </w:trPr>
        <w:tc>
          <w:tcPr>
            <w:tcW w:w="703" w:type="dxa"/>
            <w:vMerge/>
            <w:tcBorders>
              <w:bottom w:val="single" w:sz="4" w:space="0" w:color="000000"/>
              <w:right w:val="single" w:sz="4" w:space="0" w:color="000000"/>
            </w:tcBorders>
          </w:tcPr>
          <w:p>
            <w:pPr/>
          </w:p>
        </w:tc>
        <w:tc>
          <w:tcPr>
            <w:tcW w:w="9434" w:type="dxa"/>
            <w:gridSpan w:val="4"/>
            <w:tcBorders>
              <w:top w:val="single" w:sz="4" w:space="0" w:color="000000"/>
              <w:left w:val="single" w:sz="4" w:space="0" w:color="000000"/>
              <w:bottom w:val="single" w:sz="4" w:space="0" w:color="000000"/>
            </w:tcBorders>
          </w:tcPr>
          <w:p>
            <w:pPr>
              <w:pStyle w:val="TableParagraph"/>
              <w:tabs>
                <w:tab w:pos="3905" w:val="left" w:leader="none"/>
              </w:tabs>
              <w:spacing w:before="14"/>
              <w:rPr>
                <w:sz w:val="21"/>
                <w:szCs w:val="21"/>
              </w:rPr>
            </w:pPr>
            <w:r>
              <w:rPr>
                <w:sz w:val="21"/>
                <w:szCs w:val="21"/>
              </w:rPr>
              <w:t>E-mail︓</w:t>
              <w:tab/>
              <w:t>＠</w:t>
            </w:r>
          </w:p>
        </w:tc>
      </w:tr>
      <w:tr>
        <w:trPr>
          <w:trHeight w:val="927" w:hRule="exact"/>
        </w:trPr>
        <w:tc>
          <w:tcPr>
            <w:tcW w:w="10136" w:type="dxa"/>
            <w:gridSpan w:val="5"/>
            <w:tcBorders>
              <w:top w:val="single" w:sz="4" w:space="0" w:color="000000"/>
            </w:tcBorders>
          </w:tcPr>
          <w:p>
            <w:pPr>
              <w:pStyle w:val="TableParagraph"/>
              <w:tabs>
                <w:tab w:pos="1773" w:val="left" w:leader="none"/>
              </w:tabs>
              <w:spacing w:line="251" w:lineRule="exact"/>
              <w:ind w:left="93"/>
              <w:rPr>
                <w:sz w:val="21"/>
              </w:rPr>
            </w:pPr>
            <w:r>
              <w:rPr>
                <w:rFonts w:ascii="Century" w:hAnsi="Century" w:eastAsia="Century"/>
                <w:color w:val="FF0000"/>
                <w:sz w:val="21"/>
              </w:rPr>
              <w:t>**</w:t>
            </w:r>
            <w:r>
              <w:rPr>
                <w:b/>
                <w:sz w:val="21"/>
              </w:rPr>
              <w:t>⽀払い⽅法</w:t>
              <w:tab/>
            </w:r>
            <w:r>
              <w:rPr>
                <w:rFonts w:ascii="ＭＳ ゴシック" w:hAnsi="ＭＳ ゴシック" w:eastAsia="ＭＳ ゴシック" w:hint="eastAsia"/>
                <w:sz w:val="21"/>
              </w:rPr>
              <w:t>☐</w:t>
            </w:r>
            <w:r>
              <w:rPr>
                <w:rFonts w:ascii="ＭＳ ゴシック" w:hAnsi="ＭＳ ゴシック" w:eastAsia="ＭＳ ゴシック" w:hint="eastAsia"/>
                <w:spacing w:val="-2"/>
                <w:sz w:val="21"/>
              </w:rPr>
              <w:t> </w:t>
            </w:r>
            <w:r>
              <w:rPr>
                <w:sz w:val="21"/>
              </w:rPr>
              <w:t>銀⾏振込</w:t>
            </w:r>
          </w:p>
          <w:p>
            <w:pPr>
              <w:pStyle w:val="TableParagraph"/>
              <w:spacing w:line="309" w:lineRule="exact"/>
              <w:ind w:left="1773"/>
              <w:rPr>
                <w:sz w:val="18"/>
              </w:rPr>
            </w:pPr>
            <w:r>
              <w:rPr>
                <w:rFonts w:ascii="ＭＳ ゴシック" w:hAnsi="ＭＳ ゴシック" w:eastAsia="ＭＳ ゴシック" w:hint="eastAsia"/>
                <w:sz w:val="21"/>
              </w:rPr>
              <w:t>□ </w:t>
            </w:r>
            <w:r>
              <w:rPr>
                <w:sz w:val="21"/>
              </w:rPr>
              <w:t>クレジットカード</w:t>
            </w:r>
            <w:r>
              <w:rPr>
                <w:sz w:val="18"/>
              </w:rPr>
              <w:t>（VISA、Master Card、American Express、JCB ⼜はDiners Club）</w:t>
            </w:r>
          </w:p>
          <w:p>
            <w:pPr>
              <w:pStyle w:val="TableParagraph"/>
              <w:spacing w:line="342" w:lineRule="exact"/>
              <w:ind w:left="1548"/>
              <w:rPr>
                <w:sz w:val="20"/>
              </w:rPr>
            </w:pPr>
            <w:r>
              <w:rPr>
                <w:sz w:val="20"/>
              </w:rPr>
              <w:t>⽀払い⽅法のご指定がない場合は「銀⾏振込」にて請求させていただきます。</w:t>
            </w:r>
          </w:p>
        </w:tc>
      </w:tr>
      <w:tr>
        <w:trPr>
          <w:trHeight w:val="1799" w:hRule="exact"/>
        </w:trPr>
        <w:tc>
          <w:tcPr>
            <w:tcW w:w="7994" w:type="dxa"/>
            <w:gridSpan w:val="4"/>
            <w:tcBorders>
              <w:bottom w:val="single" w:sz="4" w:space="0" w:color="000000"/>
              <w:right w:val="single" w:sz="4" w:space="0" w:color="000000"/>
            </w:tcBorders>
          </w:tcPr>
          <w:p>
            <w:pPr>
              <w:pStyle w:val="TableParagraph"/>
              <w:spacing w:line="350" w:lineRule="exact" w:before="50"/>
              <w:ind w:left="93"/>
              <w:rPr>
                <w:sz w:val="20"/>
              </w:rPr>
            </w:pPr>
            <w:r>
              <w:rPr>
                <w:rFonts w:ascii="Century" w:eastAsia="Century"/>
                <w:color w:val="FF0000"/>
                <w:sz w:val="21"/>
              </w:rPr>
              <w:t>**</w:t>
            </w:r>
            <w:r>
              <w:rPr>
                <w:b/>
                <w:sz w:val="21"/>
              </w:rPr>
              <w:t>ご利⽤⽤途</w:t>
            </w:r>
            <w:r>
              <w:rPr>
                <w:sz w:val="20"/>
                <w:u w:val="single"/>
              </w:rPr>
              <w:t>（複数選択可）</w:t>
            </w:r>
          </w:p>
          <w:p>
            <w:pPr>
              <w:pStyle w:val="TableParagraph"/>
              <w:tabs>
                <w:tab w:pos="5168" w:val="left" w:leader="none"/>
              </w:tabs>
              <w:spacing w:line="287" w:lineRule="exact"/>
              <w:ind w:left="129"/>
              <w:rPr>
                <w:sz w:val="21"/>
              </w:rPr>
            </w:pPr>
            <w:r>
              <w:rPr>
                <w:rFonts w:ascii="ＭＳ ゴシック" w:hAnsi="ＭＳ ゴシック" w:eastAsia="ＭＳ ゴシック" w:hint="eastAsia"/>
                <w:sz w:val="21"/>
              </w:rPr>
              <w:t>☐</w:t>
            </w:r>
            <w:r>
              <w:rPr>
                <w:sz w:val="21"/>
              </w:rPr>
              <w:t>有⽤機能利⽤・探索</w:t>
              <w:tab/>
            </w:r>
            <w:r>
              <w:rPr>
                <w:rFonts w:ascii="ＭＳ ゴシック" w:hAnsi="ＭＳ ゴシック" w:eastAsia="ＭＳ ゴシック" w:hint="eastAsia"/>
                <w:w w:val="95"/>
                <w:sz w:val="21"/>
              </w:rPr>
              <w:t>☐</w:t>
            </w:r>
            <w:r>
              <w:rPr>
                <w:w w:val="95"/>
                <w:sz w:val="21"/>
              </w:rPr>
              <w:t>基礎研究</w:t>
            </w:r>
          </w:p>
          <w:p>
            <w:pPr>
              <w:pStyle w:val="TableParagraph"/>
              <w:tabs>
                <w:tab w:pos="5169" w:val="left" w:leader="none"/>
              </w:tabs>
              <w:spacing w:line="287" w:lineRule="exact"/>
              <w:ind w:left="129"/>
              <w:rPr>
                <w:sz w:val="21"/>
              </w:rPr>
            </w:pPr>
            <w:r>
              <w:rPr>
                <w:rFonts w:ascii="ＭＳ ゴシック" w:hAnsi="ＭＳ ゴシック" w:eastAsia="ＭＳ ゴシック" w:hint="eastAsia"/>
                <w:sz w:val="21"/>
              </w:rPr>
              <w:t>☐</w:t>
            </w:r>
            <w:r>
              <w:rPr>
                <w:sz w:val="21"/>
              </w:rPr>
              <w:t>研究や開発におけるリファレンス（⽐較参照）</w:t>
              <w:tab/>
            </w:r>
            <w:r>
              <w:rPr>
                <w:rFonts w:ascii="ＭＳ ゴシック" w:hAnsi="ＭＳ ゴシック" w:eastAsia="ＭＳ ゴシック" w:hint="eastAsia"/>
                <w:w w:val="95"/>
                <w:sz w:val="21"/>
              </w:rPr>
              <w:t>☐</w:t>
            </w:r>
            <w:r>
              <w:rPr>
                <w:w w:val="95"/>
                <w:sz w:val="21"/>
              </w:rPr>
              <w:t>受託試験実施</w:t>
            </w:r>
          </w:p>
          <w:p>
            <w:pPr>
              <w:pStyle w:val="TableParagraph"/>
              <w:tabs>
                <w:tab w:pos="5167" w:val="left" w:leader="none"/>
              </w:tabs>
              <w:spacing w:line="287" w:lineRule="exact"/>
              <w:ind w:left="129"/>
              <w:rPr>
                <w:sz w:val="21"/>
              </w:rPr>
            </w:pPr>
            <w:r>
              <w:rPr>
                <w:rFonts w:ascii="ＭＳ ゴシック" w:hAnsi="ＭＳ ゴシック" w:eastAsia="ＭＳ ゴシック" w:hint="eastAsia"/>
                <w:sz w:val="21"/>
              </w:rPr>
              <w:t>☐</w:t>
            </w:r>
            <w:r>
              <w:rPr>
                <w:sz w:val="21"/>
              </w:rPr>
              <w:t>製造⼯程における品質管理</w:t>
              <w:tab/>
            </w:r>
            <w:r>
              <w:rPr>
                <w:rFonts w:ascii="ＭＳ ゴシック" w:hAnsi="ＭＳ ゴシック" w:eastAsia="ＭＳ ゴシック" w:hint="eastAsia"/>
                <w:sz w:val="21"/>
              </w:rPr>
              <w:t>☐</w:t>
            </w:r>
            <w:r>
              <w:rPr>
                <w:sz w:val="21"/>
              </w:rPr>
              <w:t>実習・講習</w:t>
            </w:r>
          </w:p>
          <w:p>
            <w:pPr>
              <w:pStyle w:val="TableParagraph"/>
              <w:tabs>
                <w:tab w:pos="7373" w:val="left" w:leader="none"/>
              </w:tabs>
              <w:spacing w:line="350" w:lineRule="exact"/>
              <w:ind w:left="129"/>
              <w:rPr>
                <w:sz w:val="21"/>
              </w:rPr>
            </w:pPr>
            <w:r>
              <w:rPr>
                <w:rFonts w:ascii="ＭＳ ゴシック" w:hAnsi="ＭＳ ゴシック" w:eastAsia="ＭＳ ゴシック" w:hint="eastAsia"/>
                <w:sz w:val="21"/>
              </w:rPr>
              <w:t>☐</w:t>
            </w:r>
            <w:r>
              <w:rPr>
                <w:sz w:val="21"/>
              </w:rPr>
              <w:t>その他（</w:t>
              <w:tab/>
              <w:t>）</w:t>
            </w:r>
          </w:p>
        </w:tc>
        <w:tc>
          <w:tcPr>
            <w:tcW w:w="2142" w:type="dxa"/>
            <w:vMerge w:val="restart"/>
          </w:tcPr>
          <w:p>
            <w:pPr>
              <w:pStyle w:val="TableParagraph"/>
              <w:spacing w:line="258" w:lineRule="exact"/>
              <w:ind w:left="93"/>
              <w:rPr>
                <w:b/>
                <w:sz w:val="21"/>
              </w:rPr>
            </w:pPr>
            <w:r>
              <w:rPr>
                <w:rFonts w:ascii="Century" w:eastAsia="Century"/>
                <w:color w:val="FF0000"/>
                <w:w w:val="95"/>
                <w:sz w:val="21"/>
              </w:rPr>
              <w:t>**</w:t>
            </w:r>
            <w:r>
              <w:rPr>
                <w:b/>
                <w:w w:val="95"/>
                <w:sz w:val="21"/>
              </w:rPr>
              <w:t>ご利⽤分野</w:t>
            </w:r>
          </w:p>
          <w:p>
            <w:pPr>
              <w:pStyle w:val="TableParagraph"/>
              <w:spacing w:line="309" w:lineRule="exact"/>
              <w:ind w:left="93"/>
              <w:rPr>
                <w:sz w:val="18"/>
              </w:rPr>
            </w:pPr>
            <w:r>
              <w:rPr>
                <w:w w:val="95"/>
                <w:sz w:val="18"/>
              </w:rPr>
              <w:t>（複数選択可）</w:t>
            </w:r>
          </w:p>
          <w:p>
            <w:pPr>
              <w:pStyle w:val="TableParagraph"/>
              <w:spacing w:line="343" w:lineRule="exact" w:before="163"/>
              <w:ind w:left="93"/>
              <w:rPr>
                <w:sz w:val="20"/>
              </w:rPr>
            </w:pPr>
            <w:r>
              <w:rPr>
                <w:rFonts w:ascii="ＭＳ ゴシック" w:hAnsi="ＭＳ ゴシック" w:eastAsia="ＭＳ ゴシック" w:hint="eastAsia"/>
                <w:sz w:val="21"/>
              </w:rPr>
              <w:t>☐</w:t>
            </w:r>
            <w:r>
              <w:rPr>
                <w:sz w:val="20"/>
              </w:rPr>
              <w:t>⾷料品・飲料</w:t>
            </w:r>
          </w:p>
          <w:p>
            <w:pPr>
              <w:pStyle w:val="TableParagraph"/>
              <w:spacing w:line="293" w:lineRule="exact"/>
              <w:ind w:left="93"/>
              <w:rPr>
                <w:sz w:val="20"/>
              </w:rPr>
            </w:pPr>
            <w:r>
              <w:rPr>
                <w:rFonts w:ascii="ＭＳ ゴシック" w:hAnsi="ＭＳ ゴシック" w:eastAsia="ＭＳ ゴシック" w:hint="eastAsia"/>
                <w:sz w:val="21"/>
              </w:rPr>
              <w:t>☐</w:t>
            </w:r>
            <w:r>
              <w:rPr>
                <w:sz w:val="20"/>
              </w:rPr>
              <w:t>医薬・医療機器</w:t>
            </w:r>
          </w:p>
          <w:p>
            <w:pPr>
              <w:pStyle w:val="TableParagraph"/>
              <w:spacing w:line="292" w:lineRule="exact"/>
              <w:ind w:left="93"/>
              <w:rPr>
                <w:sz w:val="20"/>
              </w:rPr>
            </w:pPr>
            <w:r>
              <w:rPr>
                <w:rFonts w:ascii="ＭＳ ゴシック" w:hAnsi="ＭＳ ゴシック" w:eastAsia="ＭＳ ゴシック" w:hint="eastAsia"/>
                <w:sz w:val="21"/>
              </w:rPr>
              <w:t>☐</w:t>
            </w:r>
            <w:r>
              <w:rPr>
                <w:sz w:val="20"/>
              </w:rPr>
              <w:t>化学・農薬</w:t>
            </w:r>
          </w:p>
          <w:p>
            <w:pPr>
              <w:pStyle w:val="TableParagraph"/>
              <w:spacing w:line="292" w:lineRule="exact"/>
              <w:ind w:left="93"/>
              <w:rPr>
                <w:sz w:val="20"/>
              </w:rPr>
            </w:pPr>
            <w:r>
              <w:rPr>
                <w:rFonts w:ascii="ＭＳ ゴシック" w:hAnsi="ＭＳ ゴシック" w:eastAsia="ＭＳ ゴシック" w:hint="eastAsia"/>
                <w:sz w:val="21"/>
              </w:rPr>
              <w:t>☐</w:t>
            </w:r>
            <w:r>
              <w:rPr>
                <w:sz w:val="20"/>
              </w:rPr>
              <w:t>化粧品･⽯けん</w:t>
            </w:r>
          </w:p>
          <w:p>
            <w:pPr>
              <w:pStyle w:val="TableParagraph"/>
              <w:spacing w:line="293" w:lineRule="exact"/>
              <w:ind w:left="93"/>
              <w:rPr>
                <w:sz w:val="20"/>
              </w:rPr>
            </w:pPr>
            <w:r>
              <w:rPr>
                <w:rFonts w:ascii="ＭＳ ゴシック" w:hAnsi="ＭＳ ゴシック" w:eastAsia="ＭＳ ゴシック" w:hint="eastAsia"/>
                <w:sz w:val="21"/>
              </w:rPr>
              <w:t>☐</w:t>
            </w:r>
            <w:r>
              <w:rPr>
                <w:sz w:val="20"/>
              </w:rPr>
              <w:t>機械・電気製品</w:t>
            </w:r>
          </w:p>
          <w:p>
            <w:pPr>
              <w:pStyle w:val="TableParagraph"/>
              <w:spacing w:line="180" w:lineRule="auto" w:before="26"/>
              <w:ind w:left="93" w:right="87"/>
              <w:rPr>
                <w:sz w:val="20"/>
              </w:rPr>
            </w:pPr>
            <w:r>
              <w:rPr>
                <w:rFonts w:ascii="ＭＳ ゴシック" w:hAnsi="ＭＳ ゴシック" w:eastAsia="ＭＳ ゴシック" w:hint="eastAsia"/>
                <w:sz w:val="21"/>
              </w:rPr>
              <w:t>☐</w:t>
            </w:r>
            <w:r>
              <w:rPr>
                <w:spacing w:val="-11"/>
                <w:sz w:val="20"/>
              </w:rPr>
              <w:t>廃棄物処理・バイオ</w:t>
            </w:r>
            <w:r>
              <w:rPr>
                <w:spacing w:val="-1"/>
                <w:sz w:val="20"/>
              </w:rPr>
              <w:t>レメディエーション</w:t>
            </w:r>
          </w:p>
          <w:p>
            <w:pPr>
              <w:pStyle w:val="TableParagraph"/>
              <w:spacing w:line="264" w:lineRule="exact"/>
              <w:ind w:left="93"/>
              <w:rPr>
                <w:sz w:val="20"/>
              </w:rPr>
            </w:pPr>
            <w:r>
              <w:rPr>
                <w:rFonts w:ascii="ＭＳ ゴシック" w:hAnsi="ＭＳ ゴシック" w:eastAsia="ＭＳ ゴシック" w:hint="eastAsia"/>
                <w:sz w:val="21"/>
              </w:rPr>
              <w:t>☐</w:t>
            </w:r>
            <w:r>
              <w:rPr>
                <w:sz w:val="20"/>
              </w:rPr>
              <w:t>農林⽔産・肥料</w:t>
            </w:r>
          </w:p>
          <w:p>
            <w:pPr>
              <w:pStyle w:val="TableParagraph"/>
              <w:spacing w:line="293" w:lineRule="exact"/>
              <w:ind w:left="93"/>
              <w:rPr>
                <w:sz w:val="20"/>
              </w:rPr>
            </w:pPr>
            <w:r>
              <w:rPr>
                <w:rFonts w:ascii="ＭＳ ゴシック" w:hAnsi="ＭＳ ゴシック" w:eastAsia="ＭＳ ゴシック" w:hint="eastAsia"/>
                <w:sz w:val="21"/>
              </w:rPr>
              <w:t>☐</w:t>
            </w:r>
            <w:r>
              <w:rPr>
                <w:sz w:val="20"/>
              </w:rPr>
              <w:t>建設・住宅</w:t>
            </w:r>
          </w:p>
          <w:p>
            <w:pPr>
              <w:pStyle w:val="TableParagraph"/>
              <w:spacing w:line="293" w:lineRule="exact"/>
              <w:ind w:left="93"/>
              <w:rPr>
                <w:sz w:val="20"/>
              </w:rPr>
            </w:pPr>
            <w:r>
              <w:rPr>
                <w:rFonts w:ascii="ＭＳ ゴシック" w:hAnsi="ＭＳ ゴシック" w:eastAsia="ＭＳ ゴシック" w:hint="eastAsia"/>
                <w:sz w:val="21"/>
              </w:rPr>
              <w:t>☐</w:t>
            </w:r>
            <w:r>
              <w:rPr>
                <w:sz w:val="20"/>
              </w:rPr>
              <w:t>繊維・⽇⽤品</w:t>
            </w:r>
          </w:p>
          <w:p>
            <w:pPr>
              <w:pStyle w:val="TableParagraph"/>
              <w:spacing w:line="292" w:lineRule="exact"/>
              <w:ind w:left="93"/>
              <w:rPr>
                <w:sz w:val="20"/>
              </w:rPr>
            </w:pPr>
            <w:r>
              <w:rPr>
                <w:rFonts w:ascii="ＭＳ ゴシック" w:hAnsi="ＭＳ ゴシック" w:eastAsia="ＭＳ ゴシック" w:hint="eastAsia"/>
                <w:sz w:val="21"/>
              </w:rPr>
              <w:t>☐</w:t>
            </w:r>
            <w:r>
              <w:rPr>
                <w:sz w:val="20"/>
              </w:rPr>
              <w:t>教育</w:t>
            </w:r>
          </w:p>
          <w:p>
            <w:pPr>
              <w:pStyle w:val="TableParagraph"/>
              <w:spacing w:line="292" w:lineRule="exact"/>
              <w:ind w:left="93"/>
              <w:rPr>
                <w:sz w:val="20"/>
              </w:rPr>
            </w:pPr>
            <w:r>
              <w:rPr>
                <w:rFonts w:ascii="ＭＳ ゴシック" w:hAnsi="ＭＳ ゴシック" w:eastAsia="ＭＳ ゴシック" w:hint="eastAsia"/>
                <w:sz w:val="21"/>
              </w:rPr>
              <w:t>☐</w:t>
            </w:r>
            <w:r>
              <w:rPr>
                <w:sz w:val="20"/>
              </w:rPr>
              <w:t>試験研究サービス</w:t>
            </w:r>
          </w:p>
          <w:p>
            <w:pPr>
              <w:pStyle w:val="TableParagraph"/>
              <w:spacing w:line="180" w:lineRule="auto" w:before="26"/>
              <w:ind w:left="93" w:right="838"/>
              <w:rPr>
                <w:sz w:val="20"/>
              </w:rPr>
            </w:pPr>
            <w:r>
              <w:rPr>
                <w:rFonts w:ascii="ＭＳ ゴシック" w:hAnsi="ＭＳ ゴシック" w:eastAsia="ＭＳ ゴシック" w:hint="eastAsia"/>
                <w:sz w:val="21"/>
              </w:rPr>
              <w:t>☐</w:t>
            </w:r>
            <w:r>
              <w:rPr>
                <w:sz w:val="20"/>
              </w:rPr>
              <w:t>その他     (以下に記⼊)</w:t>
            </w:r>
          </w:p>
        </w:tc>
      </w:tr>
      <w:tr>
        <w:trPr>
          <w:trHeight w:val="715" w:hRule="exact"/>
        </w:trPr>
        <w:tc>
          <w:tcPr>
            <w:tcW w:w="7994" w:type="dxa"/>
            <w:gridSpan w:val="4"/>
            <w:tcBorders>
              <w:top w:val="single" w:sz="4" w:space="0" w:color="000000"/>
              <w:right w:val="single" w:sz="4" w:space="0" w:color="000000"/>
            </w:tcBorders>
          </w:tcPr>
          <w:p>
            <w:pPr>
              <w:pStyle w:val="TableParagraph"/>
              <w:spacing w:line="324" w:lineRule="exact"/>
              <w:ind w:left="93"/>
              <w:rPr>
                <w:sz w:val="20"/>
              </w:rPr>
            </w:pPr>
            <w:r>
              <w:rPr>
                <w:rFonts w:ascii="Century" w:eastAsia="Century"/>
                <w:color w:val="FF0000"/>
                <w:sz w:val="21"/>
              </w:rPr>
              <w:t>**</w:t>
            </w:r>
            <w:r>
              <w:rPr>
                <w:b/>
                <w:sz w:val="21"/>
              </w:rPr>
              <w:t>ご利⽤⽤途詳細</w:t>
            </w:r>
            <w:r>
              <w:rPr>
                <w:sz w:val="20"/>
              </w:rPr>
              <w:t>（可能な範囲で必ずご記⼊ください）</w:t>
            </w:r>
          </w:p>
        </w:tc>
        <w:tc>
          <w:tcPr>
            <w:tcW w:w="2142" w:type="dxa"/>
            <w:vMerge/>
          </w:tcPr>
          <w:p>
            <w:pPr/>
          </w:p>
        </w:tc>
      </w:tr>
      <w:tr>
        <w:trPr>
          <w:trHeight w:val="376" w:hRule="exact"/>
        </w:trPr>
        <w:tc>
          <w:tcPr>
            <w:tcW w:w="703" w:type="dxa"/>
            <w:tcBorders>
              <w:bottom w:val="single" w:sz="6" w:space="0" w:color="000000"/>
              <w:right w:val="single" w:sz="6" w:space="0" w:color="000000"/>
            </w:tcBorders>
          </w:tcPr>
          <w:p>
            <w:pPr>
              <w:pStyle w:val="TableParagraph"/>
              <w:spacing w:line="305" w:lineRule="exact"/>
              <w:ind w:left="154" w:right="161"/>
              <w:jc w:val="center"/>
              <w:rPr>
                <w:b/>
                <w:sz w:val="18"/>
              </w:rPr>
            </w:pPr>
            <w:r>
              <w:rPr>
                <w:b/>
                <w:sz w:val="18"/>
              </w:rPr>
              <w:t>No.</w:t>
            </w:r>
          </w:p>
        </w:tc>
        <w:tc>
          <w:tcPr>
            <w:tcW w:w="1582" w:type="dxa"/>
            <w:tcBorders>
              <w:left w:val="single" w:sz="6" w:space="0" w:color="000000"/>
              <w:bottom w:val="single" w:sz="6" w:space="0" w:color="000000"/>
              <w:right w:val="single" w:sz="6" w:space="0" w:color="000000"/>
            </w:tcBorders>
          </w:tcPr>
          <w:p>
            <w:pPr>
              <w:pStyle w:val="TableParagraph"/>
              <w:spacing w:line="326" w:lineRule="exact"/>
              <w:ind w:left="129"/>
              <w:rPr>
                <w:b/>
                <w:sz w:val="21"/>
              </w:rPr>
            </w:pPr>
            <w:r>
              <w:rPr>
                <w:rFonts w:ascii="Century" w:eastAsia="Century"/>
                <w:color w:val="FF0000"/>
                <w:sz w:val="21"/>
              </w:rPr>
              <w:t>**</w:t>
            </w:r>
            <w:r>
              <w:rPr>
                <w:b/>
                <w:sz w:val="21"/>
              </w:rPr>
              <w:t>NBRC 番号</w:t>
            </w:r>
          </w:p>
        </w:tc>
        <w:tc>
          <w:tcPr>
            <w:tcW w:w="4283" w:type="dxa"/>
            <w:tcBorders>
              <w:left w:val="single" w:sz="6" w:space="0" w:color="000000"/>
              <w:bottom w:val="single" w:sz="6" w:space="0" w:color="000000"/>
              <w:right w:val="single" w:sz="6" w:space="0" w:color="000000"/>
            </w:tcBorders>
          </w:tcPr>
          <w:p>
            <w:pPr>
              <w:pStyle w:val="TableParagraph"/>
              <w:spacing w:line="326" w:lineRule="exact"/>
              <w:ind w:left="1624" w:right="1623"/>
              <w:jc w:val="center"/>
              <w:rPr>
                <w:b/>
                <w:sz w:val="21"/>
              </w:rPr>
            </w:pPr>
            <w:r>
              <w:rPr>
                <w:rFonts w:ascii="Century" w:eastAsia="Century"/>
                <w:color w:val="FF0000"/>
                <w:sz w:val="21"/>
              </w:rPr>
              <w:t>**</w:t>
            </w:r>
            <w:r>
              <w:rPr>
                <w:b/>
                <w:sz w:val="21"/>
              </w:rPr>
              <w:t>DNA 名</w:t>
            </w:r>
          </w:p>
        </w:tc>
        <w:tc>
          <w:tcPr>
            <w:tcW w:w="1427" w:type="dxa"/>
            <w:tcBorders>
              <w:left w:val="single" w:sz="6" w:space="0" w:color="000000"/>
              <w:bottom w:val="single" w:sz="6" w:space="0" w:color="000000"/>
            </w:tcBorders>
          </w:tcPr>
          <w:p>
            <w:pPr>
              <w:pStyle w:val="TableParagraph"/>
              <w:spacing w:line="326" w:lineRule="exact"/>
              <w:ind w:left="183"/>
              <w:rPr>
                <w:b/>
                <w:sz w:val="21"/>
              </w:rPr>
            </w:pPr>
            <w:r>
              <w:rPr>
                <w:rFonts w:ascii="Century" w:eastAsia="Century"/>
                <w:color w:val="FF0000"/>
                <w:w w:val="95"/>
                <w:sz w:val="21"/>
              </w:rPr>
              <w:t>**</w:t>
            </w:r>
            <w:r>
              <w:rPr>
                <w:b/>
                <w:w w:val="95"/>
                <w:sz w:val="21"/>
              </w:rPr>
              <w:t>数量(本)</w:t>
            </w:r>
          </w:p>
        </w:tc>
        <w:tc>
          <w:tcPr>
            <w:tcW w:w="2142" w:type="dxa"/>
            <w:vMerge/>
          </w:tcPr>
          <w:p>
            <w:pPr/>
          </w:p>
        </w:tc>
      </w:tr>
      <w:tr>
        <w:trPr>
          <w:trHeight w:val="370"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1</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68"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2</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70"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3</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68"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4</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70"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5</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68"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6</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70"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7</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68"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8</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70" w:hRule="exact"/>
        </w:trPr>
        <w:tc>
          <w:tcPr>
            <w:tcW w:w="703" w:type="dxa"/>
            <w:tcBorders>
              <w:top w:val="single" w:sz="6" w:space="0" w:color="000000"/>
              <w:bottom w:val="single" w:sz="6" w:space="0" w:color="000000"/>
              <w:right w:val="single" w:sz="6" w:space="0" w:color="000000"/>
            </w:tcBorders>
          </w:tcPr>
          <w:p>
            <w:pPr>
              <w:pStyle w:val="TableParagraph"/>
              <w:spacing w:line="326" w:lineRule="exact"/>
              <w:ind w:left="0" w:right="5"/>
              <w:jc w:val="center"/>
              <w:rPr>
                <w:sz w:val="21"/>
              </w:rPr>
            </w:pPr>
            <w:r>
              <w:rPr>
                <w:w w:val="99"/>
                <w:sz w:val="21"/>
              </w:rPr>
              <w:t>9</w:t>
            </w:r>
          </w:p>
        </w:tc>
        <w:tc>
          <w:tcPr>
            <w:tcW w:w="1582" w:type="dxa"/>
            <w:tcBorders>
              <w:top w:val="single" w:sz="6" w:space="0" w:color="000000"/>
              <w:left w:val="single" w:sz="6" w:space="0" w:color="000000"/>
              <w:bottom w:val="single" w:sz="6" w:space="0" w:color="000000"/>
              <w:right w:val="single" w:sz="6" w:space="0" w:color="000000"/>
            </w:tcBorders>
          </w:tcPr>
          <w:p>
            <w:pPr/>
          </w:p>
        </w:tc>
        <w:tc>
          <w:tcPr>
            <w:tcW w:w="4283" w:type="dxa"/>
            <w:tcBorders>
              <w:top w:val="single" w:sz="6" w:space="0" w:color="000000"/>
              <w:left w:val="single" w:sz="6" w:space="0" w:color="000000"/>
              <w:bottom w:val="single" w:sz="6" w:space="0" w:color="000000"/>
              <w:right w:val="single" w:sz="6" w:space="0" w:color="000000"/>
            </w:tcBorders>
          </w:tcPr>
          <w:p>
            <w:pPr/>
          </w:p>
        </w:tc>
        <w:tc>
          <w:tcPr>
            <w:tcW w:w="1427" w:type="dxa"/>
            <w:tcBorders>
              <w:top w:val="single" w:sz="6" w:space="0" w:color="000000"/>
              <w:left w:val="single" w:sz="6" w:space="0" w:color="000000"/>
              <w:bottom w:val="single" w:sz="6" w:space="0" w:color="000000"/>
            </w:tcBorders>
          </w:tcPr>
          <w:p>
            <w:pPr/>
          </w:p>
        </w:tc>
        <w:tc>
          <w:tcPr>
            <w:tcW w:w="2142" w:type="dxa"/>
            <w:vMerge/>
          </w:tcPr>
          <w:p>
            <w:pPr/>
          </w:p>
        </w:tc>
      </w:tr>
      <w:tr>
        <w:trPr>
          <w:trHeight w:val="376" w:hRule="exact"/>
        </w:trPr>
        <w:tc>
          <w:tcPr>
            <w:tcW w:w="703" w:type="dxa"/>
            <w:tcBorders>
              <w:top w:val="single" w:sz="6" w:space="0" w:color="000000"/>
              <w:right w:val="single" w:sz="6" w:space="0" w:color="000000"/>
            </w:tcBorders>
          </w:tcPr>
          <w:p>
            <w:pPr>
              <w:pStyle w:val="TableParagraph"/>
              <w:spacing w:line="326" w:lineRule="exact"/>
              <w:ind w:left="154" w:right="158"/>
              <w:jc w:val="center"/>
              <w:rPr>
                <w:sz w:val="21"/>
              </w:rPr>
            </w:pPr>
            <w:r>
              <w:rPr>
                <w:sz w:val="21"/>
              </w:rPr>
              <w:t>10</w:t>
            </w:r>
          </w:p>
        </w:tc>
        <w:tc>
          <w:tcPr>
            <w:tcW w:w="1582" w:type="dxa"/>
            <w:tcBorders>
              <w:top w:val="single" w:sz="6" w:space="0" w:color="000000"/>
              <w:left w:val="single" w:sz="6" w:space="0" w:color="000000"/>
              <w:right w:val="single" w:sz="6" w:space="0" w:color="000000"/>
            </w:tcBorders>
          </w:tcPr>
          <w:p>
            <w:pPr/>
          </w:p>
        </w:tc>
        <w:tc>
          <w:tcPr>
            <w:tcW w:w="4283" w:type="dxa"/>
            <w:tcBorders>
              <w:top w:val="single" w:sz="6" w:space="0" w:color="000000"/>
              <w:left w:val="single" w:sz="6" w:space="0" w:color="000000"/>
              <w:right w:val="single" w:sz="6" w:space="0" w:color="000000"/>
            </w:tcBorders>
          </w:tcPr>
          <w:p>
            <w:pPr/>
          </w:p>
        </w:tc>
        <w:tc>
          <w:tcPr>
            <w:tcW w:w="1427" w:type="dxa"/>
            <w:tcBorders>
              <w:top w:val="single" w:sz="6" w:space="0" w:color="000000"/>
              <w:left w:val="single" w:sz="6" w:space="0" w:color="000000"/>
            </w:tcBorders>
          </w:tcPr>
          <w:p>
            <w:pPr/>
          </w:p>
        </w:tc>
        <w:tc>
          <w:tcPr>
            <w:tcW w:w="2142" w:type="dxa"/>
            <w:vMerge/>
          </w:tcPr>
          <w:p>
            <w:pPr/>
          </w:p>
        </w:tc>
      </w:tr>
      <w:tr>
        <w:trPr>
          <w:trHeight w:val="422" w:hRule="exact"/>
        </w:trPr>
        <w:tc>
          <w:tcPr>
            <w:tcW w:w="10136" w:type="dxa"/>
            <w:gridSpan w:val="5"/>
          </w:tcPr>
          <w:p>
            <w:pPr>
              <w:pStyle w:val="TableParagraph"/>
              <w:spacing w:line="302" w:lineRule="exact"/>
              <w:ind w:left="93"/>
              <w:rPr>
                <w:sz w:val="21"/>
              </w:rPr>
            </w:pPr>
            <w:r>
              <w:rPr>
                <w:w w:val="95"/>
                <w:sz w:val="21"/>
              </w:rPr>
              <w:t>通信欄:</w:t>
            </w:r>
          </w:p>
        </w:tc>
      </w:tr>
    </w:tbl>
    <w:p>
      <w:pPr>
        <w:spacing w:line="78" w:lineRule="exact" w:before="0"/>
        <w:ind w:left="220" w:right="0" w:firstLine="0"/>
        <w:jc w:val="left"/>
        <w:rPr>
          <w:b/>
          <w:sz w:val="8"/>
        </w:rPr>
      </w:pPr>
      <w:r>
        <w:rPr/>
        <w:pict>
          <v:line style="position:absolute;mso-position-horizontal-relative:page;mso-position-vertical-relative:paragraph;z-index:-14728" from="440.700012pt,-74.908173pt" to="524.700012pt,-74.908173pt" stroked="true" strokeweight=".54001pt" strokecolor="#000000">
            <v:stroke dashstyle="solid"/>
            <w10:wrap type="none"/>
          </v:line>
        </w:pict>
      </w:r>
      <w:r>
        <w:rPr>
          <w:b/>
          <w:w w:val="100"/>
          <w:sz w:val="8"/>
        </w:rPr>
        <w:t>4</w:t>
      </w:r>
    </w:p>
    <w:p>
      <w:pPr>
        <w:spacing w:line="232" w:lineRule="exact" w:before="0"/>
        <w:ind w:left="926" w:right="0" w:firstLine="0"/>
        <w:jc w:val="left"/>
        <w:rPr>
          <w:sz w:val="16"/>
        </w:rPr>
      </w:pPr>
      <w:r>
        <w:rPr/>
        <w:drawing>
          <wp:anchor distT="0" distB="0" distL="0" distR="0" allowOverlap="1" layoutInCell="1" locked="0" behindDoc="0" simplePos="0" relativeHeight="1048">
            <wp:simplePos x="0" y="0"/>
            <wp:positionH relativeFrom="page">
              <wp:posOffset>5739384</wp:posOffset>
            </wp:positionH>
            <wp:positionV relativeFrom="paragraph">
              <wp:posOffset>57051</wp:posOffset>
            </wp:positionV>
            <wp:extent cx="1274064" cy="405384"/>
            <wp:effectExtent l="0" t="0" r="0" b="0"/>
            <wp:wrapNone/>
            <wp:docPr id="1" name="image3.jpeg" descr=""/>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1274064" cy="405384"/>
                    </a:xfrm>
                    <a:prstGeom prst="rect">
                      <a:avLst/>
                    </a:prstGeom>
                  </pic:spPr>
                </pic:pic>
              </a:graphicData>
            </a:graphic>
          </wp:anchor>
        </w:drawing>
      </w:r>
      <w:r>
        <w:rPr/>
        <w:pict>
          <v:group style="position:absolute;margin-left:30.24pt;margin-top:1.972266pt;width:31.2pt;height:48.4pt;mso-position-horizontal-relative:page;mso-position-vertical-relative:paragraph;z-index:1072" coordorigin="605,39" coordsize="624,968">
            <v:shape style="position:absolute;left:605;top:39;width:624;height:967" type="#_x0000_t75" stroked="false">
              <v:imagedata r:id="rId8" o:title=""/>
            </v:shape>
            <v:line style="position:absolute" from="720,42" to="774,42" stroked="true" strokeweight=".17999pt" strokecolor="#000000">
              <v:stroke dashstyle="solid"/>
            </v:line>
            <w10:wrap type="none"/>
          </v:group>
        </w:pict>
      </w:r>
      <w:r>
        <w:rPr>
          <w:sz w:val="16"/>
        </w:rPr>
        <w:t>ISO9001 登録マークは、製品⼜はサービスそのものを保証するものではありません。</w:t>
      </w:r>
    </w:p>
    <w:p>
      <w:pPr>
        <w:spacing w:line="274" w:lineRule="exact" w:before="0"/>
        <w:ind w:left="929" w:right="0" w:firstLine="0"/>
        <w:jc w:val="left"/>
        <w:rPr>
          <w:sz w:val="16"/>
        </w:rPr>
      </w:pPr>
      <w:r>
        <w:rPr>
          <w:sz w:val="16"/>
        </w:rPr>
        <w:t>ISO9001 registration mark does not guarantee the quality of products or services themselves.</w:t>
      </w:r>
    </w:p>
    <w:p>
      <w:pPr>
        <w:spacing w:after="0" w:line="274" w:lineRule="exact"/>
        <w:jc w:val="left"/>
        <w:rPr>
          <w:sz w:val="16"/>
        </w:rPr>
        <w:sectPr>
          <w:type w:val="continuous"/>
          <w:pgSz w:w="11910" w:h="16840"/>
          <w:pgMar w:top="960" w:bottom="280" w:left="500" w:right="740"/>
        </w:sectPr>
      </w:pPr>
    </w:p>
    <w:p>
      <w:pPr>
        <w:pStyle w:val="BodyText"/>
        <w:spacing w:line="386" w:lineRule="exact"/>
        <w:ind w:left="120"/>
      </w:pPr>
      <w:bookmarkStart w:name="様式１別添　生物遺伝資源の分譲と利用に関する同意書" w:id="1"/>
      <w:bookmarkEnd w:id="1"/>
      <w:r>
        <w:rPr/>
      </w:r>
      <w:r>
        <w:rPr/>
        <w:t>様式１別添  生物遺伝資源の分譲と利用に関する同意書</w:t>
      </w:r>
    </w:p>
    <w:p>
      <w:pPr>
        <w:pStyle w:val="Heading1"/>
        <w:spacing w:before="226"/>
        <w:ind w:left="2694"/>
      </w:pPr>
      <w:r>
        <w:rPr>
          <w:w w:val="95"/>
        </w:rPr>
        <w:t>生物遺伝資源の分譲と利用に関する同意書</w:t>
      </w:r>
    </w:p>
    <w:p>
      <w:pPr>
        <w:pStyle w:val="BodyText"/>
        <w:spacing w:line="177" w:lineRule="auto" w:before="310"/>
        <w:ind w:left="120" w:right="117" w:firstLine="200"/>
        <w:jc w:val="both"/>
      </w:pPr>
      <w:r>
        <w:rPr>
          <w:spacing w:val="-15"/>
        </w:rPr>
        <w:t>本同意書は、独立行政法人製品評価技術基盤機構</w:t>
      </w:r>
      <w:r>
        <w:rPr/>
        <w:t>（</w:t>
      </w:r>
      <w:r>
        <w:rPr>
          <w:spacing w:val="-29"/>
        </w:rPr>
        <w:t>以下「機構」という。</w:t>
      </w:r>
      <w:r>
        <w:rPr>
          <w:spacing w:val="-84"/>
        </w:rPr>
        <w:t>）</w:t>
      </w:r>
      <w:r>
        <w:rPr>
          <w:spacing w:val="-7"/>
        </w:rPr>
        <w:t>バイオテクノロジーセンター</w:t>
      </w:r>
      <w:r>
        <w:rPr/>
        <w:t>（</w:t>
      </w:r>
      <w:r>
        <w:rPr>
          <w:spacing w:val="-28"/>
        </w:rPr>
        <w:t>以下「</w:t>
      </w:r>
      <w:r>
        <w:rPr/>
        <w:t>NBRC」</w:t>
      </w:r>
      <w:r>
        <w:rPr>
          <w:spacing w:val="-26"/>
        </w:rPr>
        <w:t>という。</w:t>
      </w:r>
      <w:r>
        <w:rPr>
          <w:spacing w:val="-18"/>
        </w:rPr>
        <w:t>）</w:t>
      </w:r>
      <w:r>
        <w:rPr>
          <w:spacing w:val="-3"/>
        </w:rPr>
        <w:t>から分譲を受けた生物遺伝資源を、生物遺伝資源分譲依頼の際に記載した利用目的の範囲内において利用す</w:t>
      </w:r>
      <w:r>
        <w:rPr>
          <w:spacing w:val="-1"/>
        </w:rPr>
        <w:t>るにあたり、相互の同意事項を定めるものである。</w:t>
      </w:r>
    </w:p>
    <w:p>
      <w:pPr>
        <w:pStyle w:val="BodyText"/>
        <w:spacing w:before="17"/>
        <w:ind w:left="0"/>
        <w:rPr>
          <w:sz w:val="25"/>
        </w:rPr>
      </w:pPr>
    </w:p>
    <w:p>
      <w:pPr>
        <w:pStyle w:val="BodyText"/>
        <w:spacing w:line="342" w:lineRule="exact"/>
      </w:pPr>
      <w:r>
        <w:rPr/>
        <w:t>（定義）</w:t>
      </w:r>
    </w:p>
    <w:p>
      <w:pPr>
        <w:pStyle w:val="BodyText"/>
        <w:spacing w:line="292" w:lineRule="exact"/>
      </w:pPr>
      <w:r>
        <w:rPr/>
        <w:t>第１条  本同意書で使用する用語の定義は次に定めるところによる。</w:t>
      </w:r>
    </w:p>
    <w:p>
      <w:pPr>
        <w:pStyle w:val="BodyText"/>
        <w:tabs>
          <w:tab w:pos="749" w:val="left" w:leader="none"/>
        </w:tabs>
        <w:spacing w:line="293" w:lineRule="exact"/>
        <w:ind w:left="330"/>
      </w:pPr>
      <w:r>
        <w:rPr/>
        <w:t>—</w:t>
        <w:tab/>
        <w:t>「微生物」とは、細菌、放線菌、古細菌、糸状菌、酵母、ウイルス（</w:t>
      </w:r>
      <w:r>
        <w:rPr>
          <w:spacing w:val="-8"/>
        </w:rPr>
        <w:t>バクテリオファージを含む。</w:t>
      </w:r>
      <w:r>
        <w:rPr>
          <w:spacing w:val="-101"/>
        </w:rPr>
        <w:t>）</w:t>
      </w:r>
      <w:r>
        <w:rPr/>
        <w:t>、微細藻類</w:t>
      </w:r>
    </w:p>
    <w:p>
      <w:pPr>
        <w:pStyle w:val="BodyText"/>
        <w:spacing w:line="293" w:lineRule="exact"/>
        <w:ind w:left="683" w:right="4786"/>
        <w:jc w:val="center"/>
      </w:pPr>
      <w:r>
        <w:rPr/>
        <w:t>（真核生物に属するものをいう。）及び原生生物をいう。</w:t>
      </w:r>
    </w:p>
    <w:p>
      <w:pPr>
        <w:pStyle w:val="BodyText"/>
        <w:tabs>
          <w:tab w:pos="749" w:val="left" w:leader="none"/>
        </w:tabs>
        <w:spacing w:line="180" w:lineRule="auto" w:before="27"/>
        <w:ind w:left="330" w:right="2601" w:hanging="1"/>
      </w:pPr>
      <w:r>
        <w:rPr/>
        <w:t>二</w:t>
        <w:tab/>
        <w:t>「DNA</w:t>
      </w:r>
      <w:r>
        <w:rPr>
          <w:spacing w:val="-21"/>
        </w:rPr>
        <w:t> </w:t>
      </w:r>
      <w:r>
        <w:rPr/>
        <w:t>リソース」とは、微生物ゲノム</w:t>
      </w:r>
      <w:r>
        <w:rPr>
          <w:spacing w:val="-20"/>
        </w:rPr>
        <w:t> </w:t>
      </w:r>
      <w:r>
        <w:rPr/>
        <w:t>DNA</w:t>
      </w:r>
      <w:r>
        <w:rPr>
          <w:spacing w:val="-20"/>
        </w:rPr>
        <w:t> </w:t>
      </w:r>
      <w:r>
        <w:rPr/>
        <w:t>及びヒト関連</w:t>
      </w:r>
      <w:r>
        <w:rPr>
          <w:spacing w:val="-20"/>
        </w:rPr>
        <w:t> </w:t>
      </w:r>
      <w:r>
        <w:rPr/>
        <w:t>DNA</w:t>
      </w:r>
      <w:r>
        <w:rPr>
          <w:spacing w:val="-20"/>
        </w:rPr>
        <w:t> </w:t>
      </w:r>
      <w:r>
        <w:rPr/>
        <w:t>クローンをいう。三</w:t>
        <w:tab/>
      </w:r>
      <w:r>
        <w:rPr>
          <w:spacing w:val="7"/>
        </w:rPr>
        <w:t>「生物</w:t>
      </w:r>
      <w:r>
        <w:rPr>
          <w:spacing w:val="8"/>
        </w:rPr>
        <w:t>遺伝</w:t>
      </w:r>
      <w:r>
        <w:rPr>
          <w:spacing w:val="7"/>
        </w:rPr>
        <w:t>資源」</w:t>
      </w:r>
      <w:r>
        <w:rPr>
          <w:spacing w:val="8"/>
        </w:rPr>
        <w:t>とは</w:t>
      </w:r>
      <w:r>
        <w:rPr>
          <w:spacing w:val="7"/>
        </w:rPr>
        <w:t>、</w:t>
      </w:r>
      <w:r>
        <w:rPr/>
        <w:t>微生物及び</w:t>
      </w:r>
      <w:r>
        <w:rPr>
          <w:spacing w:val="-19"/>
        </w:rPr>
        <w:t> </w:t>
      </w:r>
      <w:r>
        <w:rPr/>
        <w:t>DNA</w:t>
      </w:r>
      <w:r>
        <w:rPr>
          <w:spacing w:val="-19"/>
        </w:rPr>
        <w:t> </w:t>
      </w:r>
      <w:r>
        <w:rPr/>
        <w:t>リソースをいい、複製物を含む。</w:t>
      </w:r>
    </w:p>
    <w:p>
      <w:pPr>
        <w:pStyle w:val="BodyText"/>
        <w:tabs>
          <w:tab w:pos="750" w:val="left" w:leader="none"/>
        </w:tabs>
        <w:spacing w:line="264" w:lineRule="exact"/>
        <w:ind w:left="330"/>
      </w:pPr>
      <w:r>
        <w:rPr/>
        <w:t>四</w:t>
        <w:tab/>
      </w:r>
      <w:r>
        <w:rPr>
          <w:spacing w:val="-1"/>
        </w:rPr>
        <w:t>「複製物」とは、生物遺伝資源を培養又は増幅して得た、生物</w:t>
      </w:r>
      <w:r>
        <w:rPr/>
        <w:t>遺伝資源の培養物又は増幅物をいう。</w:t>
      </w:r>
    </w:p>
    <w:p>
      <w:pPr>
        <w:pStyle w:val="BodyText"/>
        <w:tabs>
          <w:tab w:pos="750" w:val="left" w:leader="none"/>
        </w:tabs>
        <w:spacing w:line="180" w:lineRule="auto" w:before="26"/>
        <w:ind w:left="750" w:right="118" w:hanging="421"/>
      </w:pPr>
      <w:r>
        <w:rPr/>
        <w:t>五</w:t>
        <w:tab/>
      </w:r>
      <w:r>
        <w:rPr>
          <w:spacing w:val="-1"/>
        </w:rPr>
        <w:t>「派生物</w:t>
      </w:r>
      <w:r>
        <w:rPr>
          <w:spacing w:val="-57"/>
        </w:rPr>
        <w:t>」</w:t>
      </w:r>
      <w:r>
        <w:rPr>
          <w:spacing w:val="-1"/>
        </w:rPr>
        <w:t>とは</w:t>
      </w:r>
      <w:r>
        <w:rPr>
          <w:spacing w:val="-56"/>
        </w:rPr>
        <w:t>、</w:t>
      </w:r>
      <w:r>
        <w:rPr>
          <w:spacing w:val="-1"/>
        </w:rPr>
        <w:t>生物遺伝資源の遺伝的な発現又は代謝の結果とし</w:t>
      </w:r>
      <w:r>
        <w:rPr/>
        <w:t>て生じる天然に存在する生化学的化合</w:t>
      </w:r>
      <w:r>
        <w:rPr>
          <w:spacing w:val="-57"/>
        </w:rPr>
        <w:t>物</w:t>
      </w:r>
      <w:r>
        <w:rPr/>
        <w:t>（遺 </w:t>
      </w:r>
      <w:r>
        <w:rPr>
          <w:spacing w:val="-1"/>
        </w:rPr>
        <w:t>伝の機能的な単位を有しないも</w:t>
      </w:r>
      <w:r>
        <w:rPr/>
        <w:t>のを含む</w:t>
      </w:r>
      <w:r>
        <w:rPr>
          <w:spacing w:val="-100"/>
        </w:rPr>
        <w:t>。</w:t>
      </w:r>
      <w:r>
        <w:rPr/>
        <w:t>）をいう。</w:t>
      </w:r>
    </w:p>
    <w:p>
      <w:pPr>
        <w:pStyle w:val="BodyText"/>
        <w:tabs>
          <w:tab w:pos="750" w:val="left" w:leader="none"/>
        </w:tabs>
        <w:spacing w:line="177" w:lineRule="auto" w:before="1"/>
        <w:ind w:left="330" w:right="117"/>
      </w:pPr>
      <w:r>
        <w:rPr/>
        <w:t>六</w:t>
        <w:tab/>
      </w:r>
      <w:r>
        <w:rPr>
          <w:spacing w:val="-1"/>
        </w:rPr>
        <w:t>「改変物</w:t>
      </w:r>
      <w:r>
        <w:rPr>
          <w:spacing w:val="-57"/>
        </w:rPr>
        <w:t>」</w:t>
      </w:r>
      <w:r>
        <w:rPr>
          <w:spacing w:val="-1"/>
        </w:rPr>
        <w:t>とは</w:t>
      </w:r>
      <w:r>
        <w:rPr>
          <w:spacing w:val="-56"/>
        </w:rPr>
        <w:t>、</w:t>
      </w:r>
      <w:r>
        <w:rPr>
          <w:spacing w:val="-1"/>
        </w:rPr>
        <w:t>生物遺伝資源又は派生物を利用して得られた</w:t>
      </w:r>
      <w:r>
        <w:rPr>
          <w:spacing w:val="-57"/>
        </w:rPr>
        <w:t>、</w:t>
      </w:r>
      <w:r>
        <w:rPr>
          <w:spacing w:val="-1"/>
        </w:rPr>
        <w:t>元</w:t>
      </w:r>
      <w:r>
        <w:rPr/>
        <w:t>とは異なる新たな特徴を有するものをいう。 七</w:t>
        <w:tab/>
      </w:r>
      <w:r>
        <w:rPr>
          <w:spacing w:val="-1"/>
        </w:rPr>
        <w:t>「生物遺伝資源等」とは、生物遺伝資源、派生物及び</w:t>
      </w:r>
      <w:r>
        <w:rPr/>
        <w:t>改変物を総称したものをいう。</w:t>
      </w:r>
    </w:p>
    <w:p>
      <w:pPr>
        <w:pStyle w:val="BodyText"/>
        <w:tabs>
          <w:tab w:pos="750" w:val="left" w:leader="none"/>
        </w:tabs>
        <w:spacing w:line="180" w:lineRule="auto"/>
        <w:ind w:left="750" w:right="118" w:hanging="421"/>
      </w:pPr>
      <w:r>
        <w:rPr/>
        <w:t>八</w:t>
        <w:tab/>
        <w:t>「利用責任者」とは、機構の定めた利用条件を遵守し生物遺伝資源等を利用する者であり、かつ、利用者に利 </w:t>
      </w:r>
      <w:r>
        <w:rPr>
          <w:spacing w:val="-1"/>
        </w:rPr>
        <w:t>用条件を遵守させ適切に生物遺伝資源等を利用するこ</w:t>
      </w:r>
      <w:r>
        <w:rPr/>
        <w:t>とに責任を有する者をいう。</w:t>
      </w:r>
    </w:p>
    <w:p>
      <w:pPr>
        <w:pStyle w:val="BodyText"/>
        <w:tabs>
          <w:tab w:pos="750" w:val="left" w:leader="none"/>
        </w:tabs>
        <w:spacing w:line="180" w:lineRule="auto"/>
        <w:ind w:left="750" w:right="118" w:hanging="421"/>
      </w:pPr>
      <w:r>
        <w:rPr/>
        <w:t>九</w:t>
        <w:tab/>
        <w:t>「利用担当者」とは、利用責任者の指示の下、生物利用条件を遵守し生物遺伝資源等を利用する者であり、か </w:t>
      </w:r>
      <w:r>
        <w:rPr>
          <w:spacing w:val="-1"/>
        </w:rPr>
        <w:t>つ、提供にかかる事務を担当する者をいう。利用</w:t>
      </w:r>
      <w:r>
        <w:rPr/>
        <w:t>責任者と兼ねることができる。</w:t>
      </w:r>
    </w:p>
    <w:p>
      <w:pPr>
        <w:pStyle w:val="BodyText"/>
        <w:tabs>
          <w:tab w:pos="750" w:val="left" w:leader="none"/>
        </w:tabs>
        <w:spacing w:line="180" w:lineRule="auto"/>
        <w:ind w:left="750" w:right="118" w:hanging="421"/>
      </w:pPr>
      <w:r>
        <w:rPr/>
        <w:t>十</w:t>
        <w:tab/>
        <w:t>「標品送付先担当者」とは、利用責任者の指示の下、生物利用条件を遵守し生物遺伝資源等を利用する者であ </w:t>
      </w:r>
      <w:r>
        <w:rPr>
          <w:spacing w:val="-1"/>
        </w:rPr>
        <w:t>り、かつ、標品を受け取る者をいう。利用責任者、利用担</w:t>
      </w:r>
      <w:r>
        <w:rPr/>
        <w:t>当者と兼ねることが可能である。</w:t>
      </w:r>
    </w:p>
    <w:p>
      <w:pPr>
        <w:pStyle w:val="BodyText"/>
        <w:spacing w:line="180" w:lineRule="auto"/>
        <w:ind w:left="750" w:right="118" w:hanging="421"/>
      </w:pPr>
      <w:r>
        <w:rPr>
          <w:spacing w:val="-13"/>
        </w:rPr>
        <w:t>十一「利用者」とは、利用責任者の指示の下、利用条件を遵守し生物遺伝資源等を利用する者をいう。利用責任者、</w:t>
      </w:r>
      <w:r>
        <w:rPr>
          <w:spacing w:val="-1"/>
        </w:rPr>
        <w:t>利用担当者及び標品送付先担当者を含む。</w:t>
      </w:r>
    </w:p>
    <w:p>
      <w:pPr>
        <w:pStyle w:val="BodyText"/>
        <w:spacing w:line="180" w:lineRule="auto"/>
        <w:ind w:left="750" w:right="118" w:hanging="421"/>
      </w:pPr>
      <w:r>
        <w:rPr/>
        <w:t>十二「寄託者」とは、機構に生物遺伝資源を寄託した者又は財団法人発酵研究所から機構に移管された生物遺伝資源であって当該生物遺伝資源を財団法人発酵研究所に寄託した者をいう。</w:t>
      </w:r>
    </w:p>
    <w:p>
      <w:pPr>
        <w:pStyle w:val="BodyText"/>
        <w:spacing w:line="177" w:lineRule="auto" w:before="5"/>
        <w:ind w:left="750" w:right="116" w:hanging="421"/>
        <w:jc w:val="both"/>
      </w:pPr>
      <w:r>
        <w:rPr/>
        <w:t>十三「商業的利用」とは、製造、検査又は研究受託など、直接収益を得ることを目的とした活動において生物遺伝資源等を利用することをいう。生物遺伝資源等を利用して得られた成果を元にして知的財産権に係る出願を行う場合を含む。</w:t>
      </w:r>
    </w:p>
    <w:p>
      <w:pPr>
        <w:pStyle w:val="BodyText"/>
        <w:spacing w:line="266" w:lineRule="exact"/>
        <w:ind w:left="330"/>
      </w:pPr>
      <w:r>
        <w:rPr/>
        <w:t>十四「非商業的利用」とは、前号に規定するもの以外をいう。</w:t>
      </w:r>
    </w:p>
    <w:p>
      <w:pPr>
        <w:pStyle w:val="BodyText"/>
        <w:spacing w:line="180" w:lineRule="auto" w:before="26"/>
        <w:ind w:left="750" w:right="118" w:hanging="421"/>
      </w:pPr>
      <w:r>
        <w:rPr/>
        <w:t>十五「原産国」とは、生物遺伝資源が生態系及び自然の生息地に存在している状況において、当該生物遺伝資源を有する国をいう</w:t>
      </w:r>
    </w:p>
    <w:p>
      <w:pPr>
        <w:pStyle w:val="BodyText"/>
        <w:spacing w:line="264" w:lineRule="exact"/>
        <w:ind w:left="330"/>
      </w:pPr>
      <w:r>
        <w:rPr/>
        <w:t>十六「提供国」とは、生物遺伝資源（自国が原産国であるかないかを問わない。）を提供する国をいう</w:t>
      </w:r>
    </w:p>
    <w:p>
      <w:pPr>
        <w:pStyle w:val="BodyText"/>
        <w:spacing w:line="180" w:lineRule="auto" w:before="25"/>
        <w:ind w:left="750" w:right="118" w:hanging="421"/>
      </w:pPr>
      <w:r>
        <w:rPr/>
        <w:t>十七「同意書等」とは、本同意書の規定及び分譲された生物遺伝資源に付された個別の利用条件を総称したものを</w:t>
      </w:r>
      <w:r>
        <w:rPr>
          <w:spacing w:val="-14"/>
        </w:rPr>
        <w:t>いう。本同意書の規定と個別の利用条件の規定とで齟齬がある場合は、原則として個別の利用条件を優先する。</w:t>
      </w:r>
    </w:p>
    <w:p>
      <w:pPr>
        <w:pStyle w:val="BodyText"/>
        <w:spacing w:line="180" w:lineRule="auto"/>
        <w:ind w:left="750" w:right="118" w:hanging="421"/>
      </w:pPr>
      <w:r>
        <w:rPr/>
        <w:t>十八「バイオセーフティレベル</w:t>
      </w:r>
      <w:r>
        <w:rPr>
          <w:spacing w:val="-128"/>
        </w:rPr>
        <w:t>」</w:t>
      </w:r>
      <w:r>
        <w:rPr/>
        <w:t>（</w:t>
      </w:r>
      <w:r>
        <w:rPr>
          <w:spacing w:val="-10"/>
        </w:rPr>
        <w:t>以下「</w:t>
      </w:r>
      <w:r>
        <w:rPr/>
        <w:t>BSL</w:t>
      </w:r>
      <w:r>
        <w:rPr>
          <w:spacing w:val="-27"/>
        </w:rPr>
        <w:t>」という。</w:t>
      </w:r>
      <w:r>
        <w:rPr>
          <w:spacing w:val="-29"/>
        </w:rPr>
        <w:t>）</w:t>
      </w:r>
      <w:r>
        <w:rPr>
          <w:spacing w:val="-10"/>
        </w:rPr>
        <w:t>とは、</w:t>
      </w:r>
      <w:r>
        <w:rPr/>
        <w:t>NBRC</w:t>
      </w:r>
      <w:r>
        <w:rPr>
          <w:spacing w:val="-5"/>
        </w:rPr>
        <w:t> が次のとおり区分を定めた微生物の取扱い安</w:t>
      </w:r>
      <w:r>
        <w:rPr>
          <w:spacing w:val="-1"/>
        </w:rPr>
        <w:t>全の区分をいう。</w:t>
      </w:r>
    </w:p>
    <w:p>
      <w:pPr>
        <w:pStyle w:val="BodyText"/>
        <w:tabs>
          <w:tab w:pos="1238" w:val="left" w:leader="none"/>
        </w:tabs>
        <w:spacing w:line="180" w:lineRule="auto"/>
        <w:ind w:left="740" w:right="118" w:hanging="201"/>
      </w:pPr>
      <w:r>
        <w:rPr/>
        <w:t>BSL1</w:t>
        <w:tab/>
      </w:r>
      <w:r>
        <w:rPr>
          <w:spacing w:val="-5"/>
        </w:rPr>
        <w:t>ヒトに疾病を起こし、或いは動物に獣医学的に重要な疾患を起こす可能性のないものであり、個体及び地 </w:t>
      </w:r>
      <w:r>
        <w:rPr>
          <w:spacing w:val="-1"/>
        </w:rPr>
        <w:t>域社会に対する危険度が無いもの。</w:t>
      </w:r>
    </w:p>
    <w:p>
      <w:pPr>
        <w:pStyle w:val="BodyText"/>
        <w:tabs>
          <w:tab w:pos="1363" w:val="left" w:leader="none"/>
        </w:tabs>
        <w:spacing w:line="180" w:lineRule="auto"/>
        <w:ind w:left="740" w:right="118" w:hanging="201"/>
      </w:pPr>
      <w:r>
        <w:rPr/>
        <w:t>BSL1*</w:t>
        <w:tab/>
        <w:t>BSL1 のうち、日和見感染することが報告されているもの。ただし、BSL1*でないことは日和見感染し</w:t>
      </w:r>
      <w:r>
        <w:rPr>
          <w:spacing w:val="-1"/>
        </w:rPr>
        <w:t>ないことを意味しない。</w:t>
      </w:r>
    </w:p>
    <w:p>
      <w:pPr>
        <w:pStyle w:val="BodyText"/>
        <w:spacing w:line="177" w:lineRule="auto" w:before="2"/>
        <w:ind w:left="939" w:right="115" w:hanging="400"/>
        <w:jc w:val="both"/>
      </w:pPr>
      <w:r>
        <w:rPr/>
        <w:t>BSL2</w:t>
      </w:r>
      <w:r>
        <w:rPr>
          <w:spacing w:val="-5"/>
        </w:rPr>
        <w:t> ヒト或いは動物に病原性を有するが、実験室職員、地域社会、家畜、環境等に対し、重大な災害とならな</w:t>
      </w:r>
      <w:r>
        <w:rPr>
          <w:spacing w:val="-12"/>
        </w:rPr>
        <w:t>いもの。また、実験室内で曝露されると重篤な感染を起こす可能性はあるが、有効な治療法、予防法があり、感染が拡散する可能性は低いもの。さらに、個体に対する危険度は中程度であり、地域社会に対する危険度</w:t>
      </w:r>
      <w:r>
        <w:rPr>
          <w:spacing w:val="-1"/>
        </w:rPr>
        <w:t>は低いもの。</w:t>
      </w:r>
    </w:p>
    <w:p>
      <w:pPr>
        <w:spacing w:after="0" w:line="177" w:lineRule="auto"/>
        <w:jc w:val="both"/>
        <w:sectPr>
          <w:pgSz w:w="11910" w:h="16840"/>
          <w:pgMar w:top="980" w:bottom="280" w:left="600" w:right="600"/>
        </w:sectPr>
      </w:pPr>
    </w:p>
    <w:p>
      <w:pPr>
        <w:pStyle w:val="BodyText"/>
        <w:spacing w:line="328" w:lineRule="exact"/>
        <w:ind w:left="120"/>
      </w:pPr>
      <w:r>
        <w:rPr/>
        <w:t>（生物遺伝資源の分譲）</w:t>
      </w:r>
    </w:p>
    <w:p>
      <w:pPr>
        <w:pStyle w:val="BodyText"/>
        <w:spacing w:line="180" w:lineRule="auto" w:before="26"/>
        <w:ind w:left="320" w:right="117" w:hanging="201"/>
        <w:jc w:val="both"/>
      </w:pPr>
      <w:r>
        <w:rPr/>
        <w:t>第２条 利用担当者は、生物遺伝資源の分譲を依頼する場合、依頼書の他、NBRC が指定する文書を別途提出しなければならない。</w:t>
      </w:r>
    </w:p>
    <w:p>
      <w:pPr>
        <w:pStyle w:val="BodyText"/>
        <w:spacing w:line="180" w:lineRule="auto"/>
        <w:ind w:left="320" w:right="117" w:hanging="201"/>
        <w:jc w:val="both"/>
      </w:pPr>
      <w:r>
        <w:rPr/>
        <w:t>２ 利用担当者は、分譲を依頼した場合、NBRC</w:t>
      </w:r>
      <w:r>
        <w:rPr>
          <w:spacing w:val="-5"/>
        </w:rPr>
        <w:t> が指定する額の分譲手数料及びその他指定する費用を </w:t>
      </w:r>
      <w:r>
        <w:rPr/>
        <w:t>NBRC</w:t>
      </w:r>
      <w:r>
        <w:rPr>
          <w:spacing w:val="-5"/>
        </w:rPr>
        <w:t> に支払</w:t>
      </w:r>
      <w:r>
        <w:rPr>
          <w:spacing w:val="-1"/>
        </w:rPr>
        <w:t>わなければならない。</w:t>
      </w:r>
    </w:p>
    <w:p>
      <w:pPr>
        <w:pStyle w:val="BodyText"/>
        <w:spacing w:line="180" w:lineRule="auto" w:before="1"/>
        <w:ind w:left="320" w:right="118" w:hanging="201"/>
        <w:jc w:val="both"/>
      </w:pPr>
      <w:r>
        <w:rPr/>
        <w:t>３ NBRC は、前項に基づき受領した分譲手数料及びその他指定する費用について、依頼のキャンセルが認められた場合又は機構の収入管理規程に基づく返金が必要な場合を除き、利用者に返還しない。</w:t>
      </w:r>
    </w:p>
    <w:p>
      <w:pPr>
        <w:pStyle w:val="BodyText"/>
        <w:spacing w:line="343" w:lineRule="exact" w:before="213"/>
        <w:ind w:left="122"/>
      </w:pPr>
      <w:r>
        <w:rPr/>
        <w:t>（生物遺伝資源の発送）</w:t>
      </w:r>
    </w:p>
    <w:p>
      <w:pPr>
        <w:pStyle w:val="BodyText"/>
        <w:spacing w:line="293" w:lineRule="exact"/>
        <w:ind w:left="122"/>
      </w:pPr>
      <w:r>
        <w:rPr/>
        <w:t>第３条  NBRC は、原則として郵便で標品送付先担当者あてに生物遺伝資源の発送を行う。</w:t>
      </w:r>
    </w:p>
    <w:p>
      <w:pPr>
        <w:pStyle w:val="BodyText"/>
        <w:tabs>
          <w:tab w:pos="523" w:val="left" w:leader="none"/>
          <w:tab w:pos="721" w:val="left" w:leader="none"/>
        </w:tabs>
        <w:spacing w:line="180" w:lineRule="auto" w:before="26"/>
        <w:ind w:left="320" w:right="1580" w:hanging="198"/>
      </w:pPr>
      <w:r>
        <w:rPr/>
        <w:t>２</w:t>
        <w:tab/>
      </w:r>
      <w:r>
        <w:rPr>
          <w:spacing w:val="-1"/>
        </w:rPr>
        <w:t>発送先が日本以外の国又は地域である場合、利用担当者は次の</w:t>
      </w:r>
      <w:r>
        <w:rPr/>
        <w:t>対応等を行わなければならない。 一</w:t>
        <w:tab/>
        <w:tab/>
      </w:r>
      <w:r>
        <w:rPr>
          <w:spacing w:val="-1"/>
        </w:rPr>
        <w:t>生物遺伝資源の発送や梱包に係る費用を分譲</w:t>
      </w:r>
      <w:r>
        <w:rPr/>
        <w:t>手数料とは別に負担する。</w:t>
      </w:r>
    </w:p>
    <w:p>
      <w:pPr>
        <w:pStyle w:val="BodyText"/>
        <w:tabs>
          <w:tab w:pos="721" w:val="left" w:leader="none"/>
        </w:tabs>
        <w:spacing w:line="180" w:lineRule="auto"/>
        <w:ind w:left="330" w:right="1182" w:hanging="10"/>
      </w:pPr>
      <w:r>
        <w:rPr/>
        <w:t>二</w:t>
        <w:tab/>
      </w:r>
      <w:r>
        <w:rPr>
          <w:spacing w:val="-1"/>
        </w:rPr>
        <w:t>郵便以外の方法を利用担当者が指定する場合、その方法による</w:t>
      </w:r>
      <w:r>
        <w:rPr/>
        <w:t>発送や梱包に係る費用を負担する。 三</w:t>
        <w:tab/>
      </w:r>
      <w:r>
        <w:rPr>
          <w:spacing w:val="-1"/>
        </w:rPr>
        <w:t>発送先の国又は地域への輸入・輸送に関</w:t>
      </w:r>
      <w:r>
        <w:rPr/>
        <w:t>する手続きを行う。</w:t>
      </w:r>
    </w:p>
    <w:p>
      <w:pPr>
        <w:pStyle w:val="BodyText"/>
        <w:spacing w:line="180" w:lineRule="auto" w:before="1"/>
        <w:ind w:left="320" w:right="117" w:hanging="201"/>
        <w:jc w:val="both"/>
      </w:pPr>
      <w:r>
        <w:rPr/>
        <w:t>３ 利用者は、NBRC</w:t>
      </w:r>
      <w:r>
        <w:rPr>
          <w:spacing w:val="-7"/>
        </w:rPr>
        <w:t> が発送した生物遺伝資源が </w:t>
      </w:r>
      <w:r>
        <w:rPr/>
        <w:t>NBRC</w:t>
      </w:r>
      <w:r>
        <w:rPr>
          <w:spacing w:val="-6"/>
        </w:rPr>
        <w:t> 側以外の事由等で利用者に届かなかった場合には、 </w:t>
      </w:r>
      <w:r>
        <w:rPr/>
        <w:t>NBRC</w:t>
      </w:r>
      <w:r>
        <w:rPr>
          <w:spacing w:val="-10"/>
        </w:rPr>
        <w:t> に</w:t>
      </w:r>
      <w:r>
        <w:rPr>
          <w:spacing w:val="-1"/>
        </w:rPr>
        <w:t>異議を申し立てしてはならない。</w:t>
      </w:r>
    </w:p>
    <w:p>
      <w:pPr>
        <w:pStyle w:val="BodyText"/>
        <w:spacing w:line="343" w:lineRule="exact" w:before="213"/>
        <w:ind w:left="122"/>
      </w:pPr>
      <w:r>
        <w:rPr/>
        <w:t>（生物遺伝資源等の利用）</w:t>
      </w:r>
    </w:p>
    <w:p>
      <w:pPr>
        <w:pStyle w:val="BodyText"/>
        <w:spacing w:line="177" w:lineRule="auto" w:before="29"/>
        <w:ind w:left="345" w:right="116" w:hanging="224"/>
        <w:jc w:val="both"/>
      </w:pPr>
      <w:r>
        <w:rPr/>
        <w:t>第４条 利用者は、NBRC が分譲した生物遺伝資源について、NBRC 又は第三者が保有する当該生物遺伝資源に係る知的財産権その他一切の権利が分譲により利用者に譲渡されるものでないこと、また、同意書等に記載された範囲で生物遺伝資源等を利用・廃棄する権利以外は与えられるものでないことについて同意した上で利用しなければならない。</w:t>
      </w:r>
    </w:p>
    <w:p>
      <w:pPr>
        <w:pStyle w:val="BodyText"/>
        <w:spacing w:line="180" w:lineRule="auto"/>
        <w:ind w:left="346" w:right="116" w:hanging="227"/>
        <w:jc w:val="both"/>
      </w:pPr>
      <w:r>
        <w:rPr/>
        <w:t>２ 利用者は、NBRC が分譲した生物遺伝資源を第三者に利用させてはならず、分譲又は分与を行ってはならない。ただし、次の各号いずれかに該当する場合は、NBRC が分譲した生物遺伝資源に付された個別の利用条件に違反しない限り、第２項に関わらず、生物遺伝資源等を第三者に利用させることができる。この場合、利用者は第三者に同意書等の内容を厳守させなければならず、かつ、当該利用が終了した時点で、利用者は第三者に生物遺伝資源等を廃棄させるか、又は、利用者に返却させなければならない。</w:t>
      </w:r>
    </w:p>
    <w:p>
      <w:pPr>
        <w:pStyle w:val="BodyText"/>
        <w:tabs>
          <w:tab w:pos="721" w:val="left" w:leader="none"/>
        </w:tabs>
        <w:spacing w:line="265" w:lineRule="exact" w:before="1"/>
        <w:ind w:left="320"/>
      </w:pPr>
      <w:r>
        <w:rPr/>
        <w:t>—</w:t>
        <w:tab/>
      </w:r>
      <w:r>
        <w:rPr>
          <w:spacing w:val="-1"/>
        </w:rPr>
        <w:t>依頼書に記載の利用目的の範囲内で行う解析、培養等を目的とした利用者から第三者への業務委託</w:t>
      </w:r>
    </w:p>
    <w:p>
      <w:pPr>
        <w:pStyle w:val="BodyText"/>
        <w:tabs>
          <w:tab w:pos="730" w:val="left" w:leader="none"/>
        </w:tabs>
        <w:spacing w:line="293" w:lineRule="exact"/>
        <w:ind w:left="330"/>
      </w:pPr>
      <w:r>
        <w:rPr/>
        <w:t>二</w:t>
        <w:tab/>
      </w:r>
      <w:r>
        <w:rPr>
          <w:spacing w:val="-1"/>
        </w:rPr>
        <w:t>依頼書に記載の利用目的の範囲内で、利用者と第三者との間で実施され</w:t>
      </w:r>
      <w:r>
        <w:rPr/>
        <w:t>る共同研究（当該第三者について</w:t>
      </w:r>
    </w:p>
    <w:p>
      <w:pPr>
        <w:pStyle w:val="BodyText"/>
        <w:spacing w:line="292" w:lineRule="exact"/>
        <w:ind w:left="530"/>
      </w:pPr>
      <w:r>
        <w:rPr/>
        <w:t>NBRC に事前に通知すること。）</w:t>
      </w:r>
    </w:p>
    <w:p>
      <w:pPr>
        <w:pStyle w:val="BodyText"/>
        <w:tabs>
          <w:tab w:pos="721" w:val="left" w:leader="none"/>
        </w:tabs>
        <w:spacing w:line="292" w:lineRule="exact"/>
        <w:ind w:left="320"/>
      </w:pPr>
      <w:r>
        <w:rPr/>
        <w:t>三</w:t>
        <w:tab/>
        <w:t>前二号以外で</w:t>
      </w:r>
      <w:r>
        <w:rPr>
          <w:spacing w:val="-20"/>
        </w:rPr>
        <w:t> </w:t>
      </w:r>
      <w:r>
        <w:rPr/>
        <w:t>NBRC</w:t>
      </w:r>
      <w:r>
        <w:rPr>
          <w:spacing w:val="-22"/>
        </w:rPr>
        <w:t> </w:t>
      </w:r>
      <w:r>
        <w:rPr/>
        <w:t>が許可する場合</w:t>
      </w:r>
    </w:p>
    <w:p>
      <w:pPr>
        <w:pStyle w:val="BodyText"/>
        <w:spacing w:line="180" w:lineRule="auto" w:before="26"/>
        <w:ind w:left="345" w:right="116" w:hanging="224"/>
        <w:jc w:val="both"/>
      </w:pPr>
      <w:r>
        <w:rPr>
          <w:spacing w:val="-7"/>
        </w:rPr>
        <w:t>３ 利用者は、本同意書及び本同意書別表に定めるものの他、依頼書に記載した利用目的の範囲内及び組織の施設内、</w:t>
      </w:r>
      <w:r>
        <w:rPr>
          <w:spacing w:val="-4"/>
        </w:rPr>
        <w:t>かつ当該生物遺伝資源について</w:t>
      </w:r>
      <w:r>
        <w:rPr/>
        <w:t>NBRC</w:t>
      </w:r>
      <w:r>
        <w:rPr>
          <w:spacing w:val="-6"/>
        </w:rPr>
        <w:t> オンラインカタログ及び別書面で指定された利用条件で生物遺伝資源等を利</w:t>
      </w:r>
      <w:r>
        <w:rPr>
          <w:spacing w:val="-1"/>
        </w:rPr>
        <w:t>用しなければならない。</w:t>
      </w:r>
    </w:p>
    <w:p>
      <w:pPr>
        <w:pStyle w:val="BodyText"/>
        <w:spacing w:line="180" w:lineRule="auto"/>
        <w:ind w:left="345" w:right="117" w:hanging="224"/>
        <w:jc w:val="both"/>
      </w:pPr>
      <w:r>
        <w:rPr/>
        <w:t>４ 利用者は、生物遺伝資源等が生物又は生体物質であり性質が変化すること、欠陥を持つ可能性や潜在的な危険性があることを認識し、知識と技術をもった者が生物遺伝資源等を適切に取り扱うための設備の整備や管理体制の構築等必要な措置をとらなければならない。</w:t>
      </w:r>
    </w:p>
    <w:p>
      <w:pPr>
        <w:pStyle w:val="BodyText"/>
        <w:spacing w:line="180" w:lineRule="auto" w:before="1"/>
        <w:ind w:left="345" w:right="119" w:hanging="224"/>
        <w:jc w:val="both"/>
      </w:pPr>
      <w:r>
        <w:rPr>
          <w:spacing w:val="-1"/>
        </w:rPr>
        <w:t>５ 利用者は、</w:t>
      </w:r>
      <w:r>
        <w:rPr/>
        <w:t>BSL2</w:t>
      </w:r>
      <w:r>
        <w:rPr>
          <w:spacing w:val="-7"/>
        </w:rPr>
        <w:t> に該当する生物遺伝資源等の利用に際して、感染防止のため次の各号の事項を遵守しなければな</w:t>
      </w:r>
      <w:r>
        <w:rPr>
          <w:spacing w:val="-1"/>
        </w:rPr>
        <w:t>らない。ただし、利用者の組織で別途定めがある場合は除く。</w:t>
      </w:r>
    </w:p>
    <w:p>
      <w:pPr>
        <w:pStyle w:val="BodyText"/>
        <w:tabs>
          <w:tab w:pos="721" w:val="left" w:leader="none"/>
        </w:tabs>
        <w:spacing w:line="264" w:lineRule="exact"/>
        <w:ind w:left="320"/>
      </w:pPr>
      <w:r>
        <w:rPr/>
        <w:t>—</w:t>
        <w:tab/>
      </w:r>
      <w:r>
        <w:rPr>
          <w:spacing w:val="-1"/>
        </w:rPr>
        <w:t>実験区域を限定した上で実験を行うこと。</w:t>
      </w:r>
    </w:p>
    <w:p>
      <w:pPr>
        <w:pStyle w:val="BodyText"/>
        <w:tabs>
          <w:tab w:pos="721" w:val="left" w:leader="none"/>
        </w:tabs>
        <w:spacing w:line="180" w:lineRule="auto" w:before="26"/>
        <w:ind w:left="320" w:right="1982"/>
      </w:pPr>
      <w:r>
        <w:rPr/>
        <w:t>二</w:t>
        <w:tab/>
      </w:r>
      <w:r>
        <w:rPr>
          <w:spacing w:val="-1"/>
        </w:rPr>
        <w:t>エアゾール（飛沫）発生の恐れのある実験は生物学用安全</w:t>
      </w:r>
      <w:r>
        <w:rPr/>
        <w:t>キャビネットの中で行うこと。 三</w:t>
        <w:tab/>
      </w:r>
      <w:r>
        <w:rPr>
          <w:spacing w:val="-1"/>
        </w:rPr>
        <w:t>実験中は関係者以外の立入りを</w:t>
      </w:r>
      <w:r>
        <w:rPr/>
        <w:t>禁止すること。</w:t>
      </w:r>
    </w:p>
    <w:p>
      <w:pPr>
        <w:pStyle w:val="BodyText"/>
        <w:tabs>
          <w:tab w:pos="721" w:val="left" w:leader="none"/>
        </w:tabs>
        <w:spacing w:line="264" w:lineRule="exact"/>
        <w:ind w:left="320"/>
      </w:pPr>
      <w:r>
        <w:rPr/>
        <w:t>四</w:t>
        <w:tab/>
      </w:r>
      <w:r>
        <w:rPr>
          <w:spacing w:val="-1"/>
        </w:rPr>
        <w:t>実験に用いた器具及び培養物は実験終了後、</w:t>
      </w:r>
      <w:r>
        <w:rPr/>
        <w:t>滅菌処理をすること。</w:t>
      </w:r>
    </w:p>
    <w:p>
      <w:pPr>
        <w:pStyle w:val="BodyText"/>
        <w:spacing w:line="180" w:lineRule="auto" w:before="26"/>
        <w:ind w:left="345" w:right="117" w:hanging="224"/>
        <w:jc w:val="both"/>
      </w:pPr>
      <w:r>
        <w:rPr/>
        <w:t>６ 利用者は、生物遺伝資源等を利用する国又は地域において適用される法令、諸規則、条例等を厳守しなければならない。</w:t>
      </w:r>
    </w:p>
    <w:p>
      <w:pPr>
        <w:pStyle w:val="BodyText"/>
        <w:spacing w:line="180" w:lineRule="auto"/>
        <w:ind w:left="345" w:right="117" w:hanging="224"/>
        <w:jc w:val="both"/>
      </w:pPr>
      <w:r>
        <w:rPr/>
        <w:t>７ 利用者は、生物遺伝資源等の利用等一切の行為がいかなる第三者の知的財産権、原産国又は提供国の主権的権利等を侵害する恐れがあること等を認識し、自らの費用と責任において必要な一切の措置を講じなければならない。</w:t>
      </w:r>
    </w:p>
    <w:p>
      <w:pPr>
        <w:pStyle w:val="BodyText"/>
        <w:tabs>
          <w:tab w:pos="523" w:val="left" w:leader="none"/>
        </w:tabs>
        <w:spacing w:line="314" w:lineRule="exact" w:before="2"/>
      </w:pPr>
      <w:r>
        <w:rPr/>
        <w:t>８</w:t>
        <w:tab/>
        <w:t>利用者は、生物遺伝資源等の利用条件において寄託者との事前協議が利用条件に含まれる場合は、寄託者との事</w:t>
      </w:r>
    </w:p>
    <w:p>
      <w:pPr>
        <w:spacing w:after="0" w:line="314" w:lineRule="exact"/>
        <w:sectPr>
          <w:pgSz w:w="11910" w:h="16840"/>
          <w:pgMar w:top="1280" w:bottom="280" w:left="600" w:right="600"/>
        </w:sectPr>
      </w:pPr>
    </w:p>
    <w:p>
      <w:pPr>
        <w:pStyle w:val="BodyText"/>
        <w:spacing w:line="336" w:lineRule="exact"/>
        <w:ind w:left="346"/>
      </w:pPr>
      <w:r>
        <w:rPr/>
        <w:t>前協議を行い、合意した上でなければ利用してはならない。</w:t>
      </w:r>
    </w:p>
    <w:p>
      <w:pPr>
        <w:pStyle w:val="BodyText"/>
        <w:tabs>
          <w:tab w:pos="520" w:val="left" w:leader="none"/>
        </w:tabs>
        <w:spacing w:line="293" w:lineRule="exact"/>
      </w:pPr>
      <w:r>
        <w:rPr/>
        <w:t>９</w:t>
        <w:tab/>
      </w:r>
      <w:r>
        <w:rPr>
          <w:spacing w:val="-2"/>
        </w:rPr>
        <w:t>利用者は、利用が終了した際に、生物遺伝資源等を </w:t>
      </w:r>
      <w:r>
        <w:rPr/>
        <w:t>NBRC</w:t>
      </w:r>
      <w:r>
        <w:rPr>
          <w:spacing w:val="-5"/>
        </w:rPr>
        <w:t> 又は寄託者に断り無く廃棄することができる。</w:t>
      </w:r>
    </w:p>
    <w:p>
      <w:pPr>
        <w:pStyle w:val="BodyText"/>
        <w:spacing w:line="177" w:lineRule="auto" w:before="29"/>
        <w:ind w:left="320" w:right="128" w:hanging="201"/>
        <w:jc w:val="both"/>
      </w:pPr>
      <w:r>
        <w:rPr/>
        <w:t>１０ 利用者は、本同意書等に同意できない事由が発生した場合、又は、同意書等に違反していることが明らかにな</w:t>
      </w:r>
      <w:r>
        <w:rPr>
          <w:spacing w:val="-1"/>
        </w:rPr>
        <w:t>った場合、速やかにその利用を中止するとともに、生物遺伝資源等を廃棄し、その旨 </w:t>
      </w:r>
      <w:r>
        <w:rPr/>
        <w:t>NBRC</w:t>
      </w:r>
      <w:r>
        <w:rPr>
          <w:spacing w:val="-5"/>
        </w:rPr>
        <w:t> に報告しなければならない。</w:t>
      </w:r>
    </w:p>
    <w:p>
      <w:pPr>
        <w:pStyle w:val="BodyText"/>
        <w:spacing w:line="180" w:lineRule="auto"/>
        <w:ind w:left="320" w:right="179" w:hanging="201"/>
        <w:jc w:val="both"/>
      </w:pPr>
      <w:r>
        <w:rPr/>
        <w:t>１１ 利用者は、生物遺伝資源等の利用により得られた成果を公表する場合には、NBRC から分譲を受けた生物遺伝資源の番号を明記し、公表後に NBRC にその情報を通知しなければならない。</w:t>
      </w:r>
    </w:p>
    <w:p>
      <w:pPr>
        <w:pStyle w:val="BodyText"/>
        <w:tabs>
          <w:tab w:pos="721" w:val="left" w:leader="none"/>
        </w:tabs>
        <w:spacing w:line="265" w:lineRule="exact" w:before="1"/>
      </w:pPr>
      <w:r>
        <w:rPr/>
        <w:t>１２</w:t>
        <w:tab/>
      </w:r>
      <w:r>
        <w:rPr>
          <w:spacing w:val="-1"/>
        </w:rPr>
        <w:t>利用者は、同意書等に基づいて生物遺伝資源等を利用して商業的利用を実施した場合は、実施後速やかに</w:t>
      </w:r>
    </w:p>
    <w:p>
      <w:pPr>
        <w:pStyle w:val="BodyText"/>
        <w:spacing w:line="177" w:lineRule="auto" w:before="29"/>
        <w:ind w:left="320" w:right="162"/>
      </w:pPr>
      <w:r>
        <w:rPr/>
        <w:t>NBRC</w:t>
      </w:r>
      <w:r>
        <w:rPr>
          <w:spacing w:val="-5"/>
        </w:rPr>
        <w:t> にその情報を通知しなければならない。ただし、</w:t>
      </w:r>
      <w:r>
        <w:rPr/>
        <w:t>NBRC</w:t>
      </w:r>
      <w:r>
        <w:rPr>
          <w:spacing w:val="-5"/>
        </w:rPr>
        <w:t> が当該情報の通知を要しないと認めた場合は、この</w:t>
      </w:r>
      <w:r>
        <w:rPr>
          <w:spacing w:val="-1"/>
        </w:rPr>
        <w:t>限りでない。</w:t>
      </w:r>
    </w:p>
    <w:p>
      <w:pPr>
        <w:pStyle w:val="BodyText"/>
        <w:tabs>
          <w:tab w:pos="721" w:val="left" w:leader="none"/>
        </w:tabs>
        <w:spacing w:line="180" w:lineRule="auto"/>
        <w:ind w:left="320" w:right="162" w:hanging="201"/>
      </w:pPr>
      <w:r>
        <w:rPr/>
        <w:t>１３</w:t>
        <w:tab/>
        <w:t>利用者は、NBRC</w:t>
      </w:r>
      <w:r>
        <w:rPr>
          <w:spacing w:val="-7"/>
        </w:rPr>
        <w:t> が利用者に通知することなく </w:t>
      </w:r>
      <w:r>
        <w:rPr/>
        <w:t>NBRC</w:t>
      </w:r>
      <w:r>
        <w:rPr>
          <w:spacing w:val="-5"/>
        </w:rPr>
        <w:t> が保有する生物遺伝資源を廃棄する、あるいはその公開</w:t>
      </w:r>
      <w:r>
        <w:rPr>
          <w:spacing w:val="-1"/>
        </w:rPr>
        <w:t>や分譲を停止する場合があることに同意した上で、生物遺伝資源等を利用しなければならない。</w:t>
      </w:r>
    </w:p>
    <w:p>
      <w:pPr>
        <w:pStyle w:val="BodyText"/>
        <w:spacing w:line="343" w:lineRule="exact" w:before="214"/>
      </w:pPr>
      <w:r>
        <w:rPr/>
        <w:t>（情報の取扱い）</w:t>
      </w:r>
    </w:p>
    <w:p>
      <w:pPr>
        <w:pStyle w:val="BodyText"/>
        <w:spacing w:line="180" w:lineRule="auto" w:before="25"/>
        <w:ind w:left="320" w:right="179" w:hanging="201"/>
        <w:jc w:val="both"/>
      </w:pPr>
      <w:r>
        <w:rPr>
          <w:spacing w:val="13"/>
        </w:rPr>
        <w:t>第５条 </w:t>
      </w:r>
      <w:r>
        <w:rPr/>
        <w:t>NBRC</w:t>
      </w:r>
      <w:r>
        <w:rPr>
          <w:spacing w:val="-5"/>
        </w:rPr>
        <w:t> は、利用担当者から提出された第２条第１項に基づく依頼書及び書面の内容</w:t>
      </w:r>
      <w:r>
        <w:rPr/>
        <w:t>（個人情報、電話等で確</w:t>
      </w:r>
      <w:r>
        <w:rPr>
          <w:spacing w:val="-13"/>
        </w:rPr>
        <w:t>認した内容を含む。</w:t>
      </w:r>
      <w:r>
        <w:rPr>
          <w:spacing w:val="-1"/>
        </w:rPr>
        <w:t>）について、原則として第三者に提供しない。</w:t>
      </w:r>
    </w:p>
    <w:p>
      <w:pPr>
        <w:pStyle w:val="BodyText"/>
        <w:tabs>
          <w:tab w:pos="520" w:val="left" w:leader="none"/>
        </w:tabs>
        <w:spacing w:line="264" w:lineRule="exact"/>
      </w:pPr>
      <w:r>
        <w:rPr/>
        <w:t>２</w:t>
        <w:tab/>
        <w:t>前項に関わらず、NBRC</w:t>
      </w:r>
      <w:r>
        <w:rPr>
          <w:spacing w:val="-6"/>
        </w:rPr>
        <w:t> は、当該情報について、以下の目的で使用することができる。</w:t>
      </w:r>
    </w:p>
    <w:p>
      <w:pPr>
        <w:pStyle w:val="BodyText"/>
        <w:tabs>
          <w:tab w:pos="803" w:val="left" w:leader="none"/>
        </w:tabs>
        <w:spacing w:line="180" w:lineRule="auto" w:before="26"/>
        <w:ind w:left="685" w:right="300" w:hanging="282"/>
      </w:pPr>
      <w:r>
        <w:rPr/>
        <w:t>—</w:t>
        <w:tab/>
        <w:tab/>
      </w:r>
      <w:r>
        <w:rPr>
          <w:spacing w:val="-1"/>
        </w:rPr>
        <w:t>利用担当者からの問い合わせへの対応、手数料の請求、生物遺伝資源の発送等、生物遺伝資源の分譲に必要 な業務を行うため</w:t>
      </w:r>
    </w:p>
    <w:p>
      <w:pPr>
        <w:pStyle w:val="BodyText"/>
        <w:tabs>
          <w:tab w:pos="803" w:val="left" w:leader="none"/>
        </w:tabs>
        <w:spacing w:line="180" w:lineRule="auto"/>
        <w:ind w:left="685" w:right="300" w:hanging="282"/>
      </w:pPr>
      <w:r>
        <w:rPr/>
        <w:t>二</w:t>
        <w:tab/>
        <w:tab/>
      </w:r>
      <w:r>
        <w:rPr>
          <w:spacing w:val="-1"/>
        </w:rPr>
        <w:t>事前に利用者からの許可を得た場合は、機構のサービス、セミナー、シ</w:t>
      </w:r>
      <w:r>
        <w:rPr/>
        <w:t>ンポジウム、研修等の事業の案内と </w:t>
      </w:r>
      <w:r>
        <w:rPr>
          <w:spacing w:val="-1"/>
        </w:rPr>
        <w:t>アンケートの</w:t>
      </w:r>
      <w:r>
        <w:rPr/>
        <w:t>送付のため</w:t>
      </w:r>
    </w:p>
    <w:p>
      <w:pPr>
        <w:pStyle w:val="BodyText"/>
        <w:spacing w:line="177" w:lineRule="auto" w:before="3"/>
        <w:ind w:left="320" w:right="179" w:hanging="201"/>
        <w:jc w:val="both"/>
      </w:pPr>
      <w:r>
        <w:rPr>
          <w:spacing w:val="2"/>
        </w:rPr>
        <w:t>３ 第１項に関わらず、</w:t>
      </w:r>
      <w:r>
        <w:rPr/>
        <w:t>NBRC</w:t>
      </w:r>
      <w:r>
        <w:rPr>
          <w:spacing w:val="-5"/>
        </w:rPr>
        <w:t> は、条約、法令、諸規則、条例等に基づく開示請求があった場合若しくは報告義務が</w:t>
      </w:r>
      <w:r>
        <w:rPr>
          <w:spacing w:val="-1"/>
        </w:rPr>
        <w:t>生じた場合は、分譲の内容（</w:t>
      </w:r>
      <w:r>
        <w:rPr>
          <w:spacing w:val="-14"/>
        </w:rPr>
        <w:t>個人情報を含む。</w:t>
      </w:r>
      <w:r>
        <w:rPr>
          <w:spacing w:val="-1"/>
        </w:rPr>
        <w:t>）について第三者に提供することができる。</w:t>
      </w:r>
    </w:p>
    <w:p>
      <w:pPr>
        <w:pStyle w:val="BodyText"/>
        <w:tabs>
          <w:tab w:pos="520" w:val="left" w:leader="none"/>
        </w:tabs>
        <w:spacing w:line="180" w:lineRule="auto"/>
        <w:ind w:left="320" w:right="278" w:hanging="201"/>
      </w:pPr>
      <w:r>
        <w:rPr/>
        <w:t>４</w:t>
        <w:tab/>
        <w:t>第１項に関わらず、NBRC</w:t>
      </w:r>
      <w:r>
        <w:rPr>
          <w:spacing w:val="-6"/>
        </w:rPr>
        <w:t> は、利用責任者から書面</w:t>
      </w:r>
      <w:r>
        <w:rPr/>
        <w:t>（</w:t>
      </w:r>
      <w:r>
        <w:rPr>
          <w:spacing w:val="-15"/>
        </w:rPr>
        <w:t>メールを含む。</w:t>
      </w:r>
      <w:r>
        <w:rPr/>
        <w:t>）による同意を得た上で第三者に提供する</w:t>
      </w:r>
      <w:r>
        <w:rPr>
          <w:w w:val="100"/>
        </w:rPr>
        <w:t> </w:t>
      </w:r>
      <w:r>
        <w:rPr>
          <w:spacing w:val="-1"/>
        </w:rPr>
        <w:t>ことができる。</w:t>
      </w:r>
    </w:p>
    <w:p>
      <w:pPr>
        <w:pStyle w:val="BodyText"/>
        <w:spacing w:line="177" w:lineRule="auto" w:before="2"/>
        <w:ind w:left="320" w:right="182" w:hanging="201"/>
        <w:jc w:val="both"/>
      </w:pPr>
      <w:r>
        <w:rPr/>
        <w:t>５ 前各項に加えて、個人情報の取扱いに関しては、利用者は別紙「個人情報の取扱いについて」に記載の内容に合意するものとする。</w:t>
      </w:r>
    </w:p>
    <w:p>
      <w:pPr>
        <w:pStyle w:val="BodyText"/>
        <w:spacing w:line="343" w:lineRule="exact" w:before="215"/>
      </w:pPr>
      <w:r>
        <w:rPr/>
        <w:t>（反社会的勢力の排除）</w:t>
      </w:r>
    </w:p>
    <w:p>
      <w:pPr>
        <w:pStyle w:val="BodyText"/>
        <w:spacing w:line="180" w:lineRule="auto" w:before="25"/>
        <w:ind w:left="320" w:right="118" w:hanging="201"/>
      </w:pPr>
      <w:r>
        <w:rPr/>
        <w:t>第 6 条 利用者は次の各号のいずれにも該当しないことを保証する。また、その確認のため、千葉県警察本部に対して照会が行われる場合があることに同意する。</w:t>
      </w:r>
    </w:p>
    <w:p>
      <w:pPr>
        <w:pStyle w:val="ListParagraph"/>
        <w:numPr>
          <w:ilvl w:val="0"/>
          <w:numId w:val="1"/>
        </w:numPr>
        <w:tabs>
          <w:tab w:pos="886" w:val="left" w:leader="none"/>
        </w:tabs>
        <w:spacing w:line="180" w:lineRule="auto" w:before="0" w:after="0"/>
        <w:ind w:left="685" w:right="194" w:hanging="201"/>
        <w:jc w:val="both"/>
        <w:rPr>
          <w:sz w:val="20"/>
        </w:rPr>
      </w:pPr>
      <w:r>
        <w:rPr>
          <w:spacing w:val="-1"/>
          <w:sz w:val="20"/>
        </w:rPr>
        <w:t>暴力団</w:t>
      </w:r>
      <w:r>
        <w:rPr>
          <w:sz w:val="20"/>
        </w:rPr>
        <w:t>（暴力団員による不当な行為の防止等に関する法律（平成３年法律第７７号）第２条第２号に規定す</w:t>
      </w:r>
      <w:r>
        <w:rPr>
          <w:spacing w:val="-14"/>
          <w:sz w:val="20"/>
        </w:rPr>
        <w:t>る暴力団をいう。</w:t>
      </w:r>
      <w:r>
        <w:rPr>
          <w:spacing w:val="-100"/>
          <w:sz w:val="20"/>
        </w:rPr>
        <w:t>）</w:t>
      </w:r>
      <w:r>
        <w:rPr>
          <w:sz w:val="20"/>
        </w:rPr>
        <w:t>、暴力団員（</w:t>
      </w:r>
      <w:r>
        <w:rPr>
          <w:spacing w:val="-4"/>
          <w:sz w:val="20"/>
        </w:rPr>
        <w:t>同法第２条第６号に規定する暴力団員をいう。以下同じ。</w:t>
      </w:r>
      <w:r>
        <w:rPr>
          <w:spacing w:val="-101"/>
          <w:sz w:val="20"/>
        </w:rPr>
        <w:t>）</w:t>
      </w:r>
      <w:r>
        <w:rPr>
          <w:sz w:val="20"/>
        </w:rPr>
        <w:t>、暴力団員でなくな</w:t>
      </w:r>
      <w:r>
        <w:rPr>
          <w:spacing w:val="-4"/>
          <w:sz w:val="20"/>
        </w:rPr>
        <w:t>ったときから </w:t>
      </w:r>
      <w:r>
        <w:rPr>
          <w:sz w:val="20"/>
        </w:rPr>
        <w:t>5</w:t>
      </w:r>
      <w:r>
        <w:rPr>
          <w:spacing w:val="-5"/>
          <w:sz w:val="20"/>
        </w:rPr>
        <w:t> 年を経過しない者、暴力団準構成員、暴力団関係企業、総会屋等、社会運動等標榜ゴロ又は特</w:t>
      </w:r>
      <w:r>
        <w:rPr>
          <w:spacing w:val="-1"/>
          <w:sz w:val="20"/>
        </w:rPr>
        <w:t>殊知能暴力集団等、その他これらに準ずる者（</w:t>
      </w:r>
      <w:r>
        <w:rPr>
          <w:spacing w:val="-7"/>
          <w:sz w:val="20"/>
        </w:rPr>
        <w:t>以下併せて「反社会的勢力」という。</w:t>
      </w:r>
      <w:r>
        <w:rPr>
          <w:sz w:val="20"/>
        </w:rPr>
        <w:t>）</w:t>
      </w:r>
    </w:p>
    <w:p>
      <w:pPr>
        <w:pStyle w:val="BodyText"/>
        <w:tabs>
          <w:tab w:pos="885" w:val="left" w:leader="none"/>
        </w:tabs>
        <w:spacing w:line="180" w:lineRule="auto"/>
        <w:ind w:left="685" w:right="118" w:hanging="201"/>
      </w:pPr>
      <w:r>
        <w:rPr/>
        <w:t>二</w:t>
        <w:tab/>
        <w:tab/>
      </w:r>
      <w:r>
        <w:rPr>
          <w:spacing w:val="-1"/>
        </w:rPr>
        <w:t>役員等（法人である場合は役員又は支店若しくは営業所の代表者その他</w:t>
      </w:r>
      <w:r>
        <w:rPr/>
        <w:t>これらと同等の責任を有する者をい </w:t>
      </w:r>
      <w:r>
        <w:rPr>
          <w:spacing w:val="-1"/>
        </w:rPr>
        <w:t>い、法人以外の団体である場合は代表者</w:t>
      </w:r>
      <w:r>
        <w:rPr/>
        <w:t>、理事その他これらと同等の責任を有する者をいう</w:t>
      </w:r>
      <w:r>
        <w:rPr>
          <w:spacing w:val="-101"/>
        </w:rPr>
        <w:t>。</w:t>
      </w:r>
      <w:r>
        <w:rPr/>
        <w:t>）が反社会的勢力である者</w:t>
      </w:r>
    </w:p>
    <w:p>
      <w:pPr>
        <w:pStyle w:val="BodyText"/>
        <w:tabs>
          <w:tab w:pos="885" w:val="left" w:leader="none"/>
        </w:tabs>
        <w:spacing w:line="265" w:lineRule="exact"/>
        <w:ind w:left="484"/>
      </w:pPr>
      <w:r>
        <w:rPr/>
        <w:t>三</w:t>
        <w:tab/>
      </w:r>
      <w:r>
        <w:rPr>
          <w:spacing w:val="-1"/>
        </w:rPr>
        <w:t>反社会的勢力が経営に実質的に</w:t>
      </w:r>
      <w:r>
        <w:rPr/>
        <w:t>関与している者</w:t>
      </w:r>
    </w:p>
    <w:p>
      <w:pPr>
        <w:pStyle w:val="BodyText"/>
        <w:tabs>
          <w:tab w:pos="885" w:val="left" w:leader="none"/>
        </w:tabs>
        <w:spacing w:line="177" w:lineRule="auto" w:before="30"/>
        <w:ind w:left="685" w:right="218" w:hanging="201"/>
      </w:pPr>
      <w:r>
        <w:rPr/>
        <w:t>四</w:t>
        <w:tab/>
        <w:tab/>
      </w:r>
      <w:r>
        <w:rPr>
          <w:spacing w:val="-1"/>
        </w:rPr>
        <w:t>自己、その属する法人その他の団体若しくは第三者の不正の利益を図る</w:t>
      </w:r>
      <w:r>
        <w:rPr/>
        <w:t>目的又は第三者に損害を加える目的 </w:t>
      </w:r>
      <w:r>
        <w:rPr>
          <w:spacing w:val="-1"/>
        </w:rPr>
        <w:t>をもって、反社会的勢力を</w:t>
      </w:r>
      <w:r>
        <w:rPr/>
        <w:t>利用している者</w:t>
      </w:r>
    </w:p>
    <w:p>
      <w:pPr>
        <w:pStyle w:val="BodyText"/>
        <w:tabs>
          <w:tab w:pos="885" w:val="left" w:leader="none"/>
        </w:tabs>
        <w:spacing w:line="180" w:lineRule="auto"/>
        <w:ind w:left="685" w:right="218" w:hanging="201"/>
      </w:pPr>
      <w:r>
        <w:rPr/>
        <w:t>五</w:t>
        <w:tab/>
        <w:tab/>
      </w:r>
      <w:r>
        <w:rPr>
          <w:spacing w:val="-1"/>
        </w:rPr>
        <w:t>反社会的勢力に対して資金を提供し、又は便宜を供与するなど直接的又</w:t>
      </w:r>
      <w:r>
        <w:rPr/>
        <w:t>は積極的に反社会的勢力の維持運営 </w:t>
      </w:r>
      <w:r>
        <w:rPr>
          <w:spacing w:val="-1"/>
        </w:rPr>
        <w:t>に協力し、又は関</w:t>
      </w:r>
      <w:r>
        <w:rPr/>
        <w:t>与している者</w:t>
      </w:r>
    </w:p>
    <w:p>
      <w:pPr>
        <w:pStyle w:val="BodyText"/>
        <w:tabs>
          <w:tab w:pos="885" w:val="left" w:leader="none"/>
        </w:tabs>
        <w:spacing w:line="315" w:lineRule="exact"/>
        <w:ind w:left="484"/>
      </w:pPr>
      <w:r>
        <w:rPr/>
        <w:t>六</w:t>
        <w:tab/>
      </w:r>
      <w:r>
        <w:rPr>
          <w:spacing w:val="-1"/>
        </w:rPr>
        <w:t>その他反社会的勢力と社会的に非難され</w:t>
      </w:r>
      <w:r>
        <w:rPr/>
        <w:t>るべき関係を有する者</w:t>
      </w:r>
    </w:p>
    <w:p>
      <w:pPr>
        <w:pStyle w:val="BodyText"/>
        <w:spacing w:line="343" w:lineRule="exact" w:before="191"/>
      </w:pPr>
      <w:r>
        <w:rPr/>
        <w:t>（損害賠償責任の制限）</w:t>
      </w:r>
    </w:p>
    <w:p>
      <w:pPr>
        <w:pStyle w:val="BodyText"/>
        <w:spacing w:line="177" w:lineRule="auto" w:before="29"/>
        <w:ind w:left="346" w:right="118" w:hanging="227"/>
        <w:jc w:val="both"/>
      </w:pPr>
      <w:r>
        <w:rPr/>
        <w:t>第 7 条 利用者は、生物遺伝資源等の利用等一切の行為に起因し又はこれに関連して、利用責任者、利用担当者、標品送付先担当者又は利用者に何らかの損害が発生した場合、並びに生物遺伝資源等の発送遅延や未達等の分譲に起因し又はこれに関連して、利用責任者、利用担当者、標品送付先担当者又は利用者に何らかの損害が発生した場合</w:t>
      </w:r>
    </w:p>
    <w:p>
      <w:pPr>
        <w:spacing w:after="0" w:line="177" w:lineRule="auto"/>
        <w:jc w:val="both"/>
        <w:sectPr>
          <w:pgSz w:w="11910" w:h="16840"/>
          <w:pgMar w:top="980" w:bottom="280" w:left="600" w:right="600"/>
        </w:sectPr>
      </w:pPr>
    </w:p>
    <w:p>
      <w:pPr>
        <w:pStyle w:val="BodyText"/>
        <w:spacing w:line="180" w:lineRule="auto" w:before="69"/>
        <w:ind w:left="346" w:right="103"/>
      </w:pPr>
      <w:r>
        <w:rPr>
          <w:spacing w:val="-8"/>
        </w:rPr>
        <w:t>において、</w:t>
      </w:r>
      <w:r>
        <w:rPr/>
        <w:t>NBRC</w:t>
      </w:r>
      <w:r>
        <w:rPr>
          <w:spacing w:val="-3"/>
        </w:rPr>
        <w:t> の故意又は重過失に因るものでない限り</w:t>
      </w:r>
      <w:r>
        <w:rPr/>
        <w:t>NBRC</w:t>
      </w:r>
      <w:r>
        <w:rPr>
          <w:spacing w:val="-9"/>
        </w:rPr>
        <w:t> が一切の責任を負わないこと、その他 </w:t>
      </w:r>
      <w:r>
        <w:rPr/>
        <w:t>NBRC</w:t>
      </w:r>
      <w:r>
        <w:rPr>
          <w:spacing w:val="-8"/>
        </w:rPr>
        <w:t> が責</w:t>
      </w:r>
      <w:r>
        <w:rPr>
          <w:spacing w:val="-1"/>
        </w:rPr>
        <w:t>任を負う場合においても分譲手数料に相当する額を限度とすることについて同意しなければならない。</w:t>
      </w:r>
    </w:p>
    <w:p>
      <w:pPr>
        <w:pStyle w:val="BodyText"/>
        <w:spacing w:line="177" w:lineRule="auto" w:before="1"/>
        <w:ind w:left="346" w:right="116" w:hanging="227"/>
        <w:jc w:val="both"/>
      </w:pPr>
      <w:r>
        <w:rPr>
          <w:spacing w:val="28"/>
        </w:rPr>
        <w:t>２ </w:t>
      </w:r>
      <w:r>
        <w:rPr/>
        <w:t>NBRC</w:t>
      </w:r>
      <w:r>
        <w:rPr>
          <w:spacing w:val="-12"/>
        </w:rPr>
        <w:t> は、分譲した生物遺伝資源の死滅や雑菌混入などの不具合について、原則として発送後 </w:t>
      </w:r>
      <w:r>
        <w:rPr/>
        <w:t>60</w:t>
      </w:r>
      <w:r>
        <w:rPr>
          <w:spacing w:val="-5"/>
        </w:rPr>
        <w:t> 日以内に利用者</w:t>
      </w:r>
      <w:r>
        <w:rPr>
          <w:spacing w:val="-8"/>
        </w:rPr>
        <w:t>から連絡を受け、その不具合が </w:t>
      </w:r>
      <w:r>
        <w:rPr/>
        <w:t>NBRC</w:t>
      </w:r>
      <w:r>
        <w:rPr>
          <w:spacing w:val="-8"/>
        </w:rPr>
        <w:t> の責による場合、同一生物遺伝資源又はそれに相当する生物遺伝資源を </w:t>
      </w:r>
      <w:r>
        <w:rPr/>
        <w:t>1</w:t>
      </w:r>
      <w:r>
        <w:rPr>
          <w:spacing w:val="-11"/>
        </w:rPr>
        <w:t> 回</w:t>
      </w:r>
      <w:r>
        <w:rPr>
          <w:spacing w:val="-1"/>
        </w:rPr>
        <w:t>に限り無償で標品送付先担当者に送付する。</w:t>
      </w:r>
    </w:p>
    <w:p>
      <w:pPr>
        <w:pStyle w:val="BodyText"/>
        <w:spacing w:line="343" w:lineRule="exact" w:before="215"/>
      </w:pPr>
      <w:r>
        <w:rPr/>
        <w:t>（準拠法及び同意管轄裁判所）</w:t>
      </w:r>
    </w:p>
    <w:p>
      <w:pPr>
        <w:pStyle w:val="BodyText"/>
        <w:spacing w:line="293" w:lineRule="exact"/>
      </w:pPr>
      <w:r>
        <w:rPr/>
        <w:t>第 8 条  本同意書の準拠法は日本法とする。</w:t>
      </w:r>
    </w:p>
    <w:p>
      <w:pPr>
        <w:pStyle w:val="BodyText"/>
        <w:spacing w:line="177" w:lineRule="auto" w:before="30"/>
        <w:ind w:left="320" w:right="118" w:hanging="201"/>
        <w:jc w:val="both"/>
      </w:pPr>
      <w:r>
        <w:rPr/>
        <w:t>２ NBRC と利用者は、本同意書に起因又は関連する一切の紛争について、東京地方裁判所を第一審の専属的合意管轄裁判所とすることに同意する。</w:t>
      </w:r>
    </w:p>
    <w:p>
      <w:pPr>
        <w:pStyle w:val="BodyText"/>
        <w:spacing w:line="343" w:lineRule="exact" w:before="216"/>
      </w:pPr>
      <w:r>
        <w:rPr/>
        <w:t>（協議）</w:t>
      </w:r>
    </w:p>
    <w:p>
      <w:pPr>
        <w:pStyle w:val="BodyText"/>
        <w:spacing w:line="177" w:lineRule="auto" w:before="29"/>
        <w:ind w:left="320" w:right="117" w:hanging="201"/>
        <w:jc w:val="both"/>
      </w:pPr>
      <w:r>
        <w:rPr>
          <w:spacing w:val="-4"/>
        </w:rPr>
        <w:t>第 </w:t>
      </w:r>
      <w:r>
        <w:rPr/>
        <w:t>9</w:t>
      </w:r>
      <w:r>
        <w:rPr>
          <w:spacing w:val="16"/>
        </w:rPr>
        <w:t> 条 </w:t>
      </w:r>
      <w:r>
        <w:rPr/>
        <w:t>NBRC</w:t>
      </w:r>
      <w:r>
        <w:rPr>
          <w:spacing w:val="-3"/>
        </w:rPr>
        <w:t> と利用者は、本同意書に定めのない事項及び本同意書の解釈に生じた疑義については誠実に協議しな</w:t>
      </w:r>
      <w:r>
        <w:rPr>
          <w:spacing w:val="-1"/>
        </w:rPr>
        <w:t>ければならない。</w:t>
      </w:r>
    </w:p>
    <w:p>
      <w:pPr>
        <w:pStyle w:val="BodyText"/>
        <w:spacing w:before="11"/>
        <w:ind w:left="0"/>
        <w:rPr>
          <w:sz w:val="10"/>
        </w:rPr>
      </w:pPr>
    </w:p>
    <w:p>
      <w:pPr>
        <w:pStyle w:val="BodyText"/>
        <w:spacing w:before="8"/>
        <w:ind w:left="0" w:right="116"/>
        <w:jc w:val="right"/>
      </w:pPr>
      <w:r>
        <w:rPr/>
        <w:t>（2023 年 3 月）</w:t>
      </w:r>
    </w:p>
    <w:p>
      <w:pPr>
        <w:spacing w:after="0"/>
        <w:jc w:val="right"/>
        <w:sectPr>
          <w:pgSz w:w="11910" w:h="16840"/>
          <w:pgMar w:top="980" w:bottom="280" w:left="600" w:right="600"/>
        </w:sectPr>
      </w:pPr>
    </w:p>
    <w:p>
      <w:pPr>
        <w:pStyle w:val="BodyText"/>
        <w:spacing w:line="386" w:lineRule="exact"/>
        <w:ind w:left="120"/>
        <w:jc w:val="both"/>
      </w:pPr>
      <w:r>
        <w:rPr/>
        <w:t>別紙  個人情報の取扱いについて</w:t>
      </w:r>
    </w:p>
    <w:p>
      <w:pPr>
        <w:pStyle w:val="BodyText"/>
        <w:spacing w:line="301" w:lineRule="exact" w:before="87"/>
        <w:ind w:left="120"/>
        <w:jc w:val="both"/>
      </w:pPr>
      <w:r>
        <w:rPr/>
        <w:t>（１）基本的考え方</w:t>
      </w:r>
    </w:p>
    <w:p>
      <w:pPr>
        <w:spacing w:line="134" w:lineRule="auto" w:before="55"/>
        <w:ind w:left="120" w:right="115" w:firstLine="200"/>
        <w:jc w:val="left"/>
        <w:rPr>
          <w:sz w:val="22"/>
        </w:rPr>
      </w:pPr>
      <w:r>
        <w:rPr>
          <w:sz w:val="20"/>
        </w:rPr>
        <w:t>独立行政法人製品評価技術基盤機構</w:t>
      </w:r>
      <w:r>
        <w:rPr>
          <w:spacing w:val="-1"/>
          <w:sz w:val="22"/>
        </w:rPr>
        <w:t>バイオテクノロジーセンター</w:t>
      </w:r>
      <w:r>
        <w:rPr>
          <w:spacing w:val="-3"/>
          <w:sz w:val="22"/>
        </w:rPr>
        <w:t>（NBRC）</w:t>
      </w:r>
      <w:r>
        <w:rPr>
          <w:spacing w:val="-3"/>
          <w:sz w:val="20"/>
        </w:rPr>
        <w:t>（</w:t>
      </w:r>
      <w:r>
        <w:rPr>
          <w:sz w:val="20"/>
        </w:rPr>
        <w:t>以下</w:t>
      </w:r>
      <w:r>
        <w:rPr>
          <w:spacing w:val="-16"/>
          <w:sz w:val="22"/>
        </w:rPr>
        <w:t>、</w:t>
      </w:r>
      <w:r>
        <w:rPr>
          <w:spacing w:val="-3"/>
          <w:sz w:val="20"/>
        </w:rPr>
        <w:t>「機構」といいます。</w:t>
      </w:r>
      <w:r>
        <w:rPr>
          <w:spacing w:val="-9"/>
          <w:sz w:val="20"/>
        </w:rPr>
        <w:t>）</w:t>
      </w:r>
      <w:r>
        <w:rPr>
          <w:sz w:val="20"/>
        </w:rPr>
        <w:t>で</w:t>
      </w:r>
      <w:r>
        <w:rPr>
          <w:spacing w:val="-7"/>
          <w:sz w:val="20"/>
        </w:rPr>
        <w:t>は、機構の </w:t>
      </w:r>
      <w:r>
        <w:rPr>
          <w:sz w:val="20"/>
        </w:rPr>
        <w:t>NBRC</w:t>
      </w:r>
      <w:r>
        <w:rPr>
          <w:spacing w:val="-6"/>
          <w:sz w:val="20"/>
        </w:rPr>
        <w:t> オンラインカタログ</w:t>
      </w:r>
      <w:r>
        <w:rPr>
          <w:sz w:val="20"/>
        </w:rPr>
        <w:t>（以下</w:t>
      </w:r>
      <w:r>
        <w:rPr>
          <w:spacing w:val="-28"/>
          <w:sz w:val="22"/>
        </w:rPr>
        <w:t>、</w:t>
      </w:r>
      <w:r>
        <w:rPr>
          <w:spacing w:val="-4"/>
          <w:sz w:val="20"/>
        </w:rPr>
        <w:t>「本サイト」といいます。</w:t>
      </w:r>
      <w:r>
        <w:rPr>
          <w:spacing w:val="-15"/>
          <w:sz w:val="20"/>
        </w:rPr>
        <w:t>）</w:t>
      </w:r>
      <w:r>
        <w:rPr>
          <w:spacing w:val="-4"/>
          <w:sz w:val="20"/>
        </w:rPr>
        <w:t>の運営に際し、本サイトの利用者</w:t>
      </w:r>
      <w:r>
        <w:rPr>
          <w:sz w:val="20"/>
        </w:rPr>
        <w:t>（以下</w:t>
      </w:r>
      <w:r>
        <w:rPr>
          <w:sz w:val="22"/>
        </w:rPr>
        <w:t>、</w:t>
      </w:r>
    </w:p>
    <w:p>
      <w:pPr>
        <w:pStyle w:val="BodyText"/>
        <w:spacing w:line="139" w:lineRule="auto" w:before="8"/>
        <w:ind w:left="120" w:right="216"/>
        <w:jc w:val="both"/>
      </w:pPr>
      <w:r>
        <w:rPr>
          <w:spacing w:val="-8"/>
        </w:rPr>
        <w:t>「サイト利用者」といいます。</w:t>
      </w:r>
      <w:r>
        <w:rPr>
          <w:spacing w:val="-34"/>
        </w:rPr>
        <w:t>）</w:t>
      </w:r>
      <w:r>
        <w:rPr>
          <w:spacing w:val="-3"/>
        </w:rPr>
        <w:t>のプライバシーの保護に配慮をしております。またサイト利用者の皆様が提供した個</w:t>
      </w:r>
      <w:r>
        <w:rPr>
          <w:spacing w:val="-7"/>
        </w:rPr>
        <w:t>人情報は「独立行政法人等の保有する個人情報の保護に関する法律</w:t>
      </w:r>
      <w:r>
        <w:rPr/>
        <w:t>（</w:t>
      </w:r>
      <w:r>
        <w:rPr>
          <w:spacing w:val="-7"/>
        </w:rPr>
        <w:t>平成 </w:t>
      </w:r>
      <w:r>
        <w:rPr/>
        <w:t>15</w:t>
      </w:r>
      <w:r>
        <w:rPr>
          <w:spacing w:val="-8"/>
        </w:rPr>
        <w:t> 年法律第 </w:t>
      </w:r>
      <w:r>
        <w:rPr/>
        <w:t>59</w:t>
      </w:r>
      <w:r>
        <w:rPr>
          <w:spacing w:val="-10"/>
        </w:rPr>
        <w:t> 号</w:t>
      </w:r>
      <w:r>
        <w:rPr>
          <w:spacing w:val="-19"/>
        </w:rPr>
        <w:t>）」</w:t>
      </w:r>
      <w:r>
        <w:rPr>
          <w:sz w:val="22"/>
        </w:rPr>
        <w:t>および</w:t>
      </w:r>
      <w:r>
        <w:rPr>
          <w:spacing w:val="-4"/>
        </w:rPr>
        <w:t>機構の「個人</w:t>
      </w:r>
      <w:r>
        <w:rPr>
          <w:spacing w:val="-1"/>
        </w:rPr>
        <w:t>情報保護管理規程」に基づき適正な管理を行っております。</w:t>
      </w:r>
    </w:p>
    <w:p>
      <w:pPr>
        <w:pStyle w:val="BodyText"/>
        <w:spacing w:line="316" w:lineRule="exact" w:before="124"/>
        <w:ind w:left="120"/>
        <w:jc w:val="both"/>
      </w:pPr>
      <w:r>
        <w:rPr/>
        <w:t>（２）収集する情報の範囲</w:t>
      </w:r>
    </w:p>
    <w:p>
      <w:pPr>
        <w:pStyle w:val="BodyText"/>
        <w:spacing w:line="146" w:lineRule="auto" w:before="42"/>
        <w:ind w:left="830" w:right="215" w:hanging="425"/>
        <w:jc w:val="both"/>
      </w:pPr>
      <w:r>
        <w:rPr>
          <w:spacing w:val="-4"/>
        </w:rPr>
        <w:t>ア．本サイトでは、インターネットドメイン名、ＩＰアドレス、サイト内検索のクエリ情報、その他本サイト閲覧に係る情報を自動的に取得します。また、クッキー</w:t>
      </w:r>
      <w:r>
        <w:rPr/>
        <w:t>（</w:t>
      </w:r>
      <w:r>
        <w:rPr>
          <w:spacing w:val="-1"/>
        </w:rPr>
        <w:t>サーバ側でサイト利用者を識別するために、サーバから</w:t>
      </w:r>
      <w:r>
        <w:rPr>
          <w:spacing w:val="-3"/>
        </w:rPr>
        <w:t>サイト利用者のブラウザに送信され、サイト利用者のコンピュータに蓄積される情報</w:t>
      </w:r>
      <w:r>
        <w:rPr>
          <w:spacing w:val="-23"/>
        </w:rPr>
        <w:t>）</w:t>
      </w:r>
      <w:r>
        <w:rPr/>
        <w:t>を使用している旨の記</w:t>
      </w:r>
      <w:r>
        <w:rPr>
          <w:spacing w:val="-1"/>
        </w:rPr>
        <w:t>載のあるコンテンツでは、クッキーを自動的に取得します。</w:t>
      </w:r>
    </w:p>
    <w:p>
      <w:pPr>
        <w:pStyle w:val="BodyText"/>
        <w:spacing w:line="136" w:lineRule="auto" w:before="12"/>
        <w:ind w:left="830" w:right="118" w:hanging="425"/>
        <w:jc w:val="both"/>
      </w:pPr>
      <w:r>
        <w:rPr>
          <w:spacing w:val="-10"/>
        </w:rPr>
        <w:t>イ．本サイトを利用して生物遺伝資源のご依頼をされる場合、氏名、電話番号、電子メールアドレス、ご所属機関、</w:t>
      </w:r>
      <w:r>
        <w:rPr>
          <w:spacing w:val="-3"/>
        </w:rPr>
        <w:t>ご所属先住所等の個人情報</w:t>
      </w:r>
      <w:r>
        <w:rPr/>
        <w:t>（以下</w:t>
      </w:r>
      <w:r>
        <w:rPr>
          <w:spacing w:val="-44"/>
          <w:sz w:val="22"/>
        </w:rPr>
        <w:t>、</w:t>
      </w:r>
      <w:r>
        <w:rPr>
          <w:spacing w:val="-6"/>
        </w:rPr>
        <w:t>「個人情報」といいます。</w:t>
      </w:r>
      <w:r>
        <w:rPr>
          <w:spacing w:val="-22"/>
        </w:rPr>
        <w:t>）</w:t>
      </w:r>
      <w:r>
        <w:rPr>
          <w:spacing w:val="-4"/>
        </w:rPr>
        <w:t>をご提供いただきます。また、上記と併せて、</w:t>
      </w:r>
      <w:r>
        <w:rPr>
          <w:spacing w:val="-6"/>
        </w:rPr>
        <w:t>生物遺伝資源のご依頼履歴、ご依頼の目的</w:t>
      </w:r>
      <w:r>
        <w:rPr/>
        <w:t>（以下</w:t>
      </w:r>
      <w:r>
        <w:rPr>
          <w:spacing w:val="-20"/>
          <w:sz w:val="22"/>
        </w:rPr>
        <w:t>、</w:t>
      </w:r>
      <w:r>
        <w:rPr>
          <w:spacing w:val="-3"/>
        </w:rPr>
        <w:t>「依頼履歴」といいます。</w:t>
      </w:r>
      <w:r>
        <w:rPr>
          <w:spacing w:val="-11"/>
        </w:rPr>
        <w:t>）</w:t>
      </w:r>
      <w:r>
        <w:rPr/>
        <w:t>を記録させて頂く場合があります。</w:t>
      </w:r>
    </w:p>
    <w:p>
      <w:pPr>
        <w:pStyle w:val="BodyText"/>
        <w:spacing w:line="316" w:lineRule="exact" w:before="125"/>
        <w:ind w:left="120"/>
        <w:jc w:val="both"/>
      </w:pPr>
      <w:r>
        <w:rPr/>
        <w:t>（３）情報取得の目的</w:t>
      </w:r>
    </w:p>
    <w:p>
      <w:pPr>
        <w:pStyle w:val="BodyText"/>
        <w:spacing w:line="146" w:lineRule="auto" w:before="42"/>
        <w:ind w:left="830" w:right="216" w:hanging="425"/>
        <w:jc w:val="both"/>
      </w:pPr>
      <w:r>
        <w:rPr>
          <w:spacing w:val="-3"/>
        </w:rPr>
        <w:t>ア．</w:t>
      </w:r>
      <w:r>
        <w:rPr>
          <w:spacing w:val="-4"/>
        </w:rPr>
        <w:t>（２）ア．において収集した情報は、本サイトが提供するサービスを円滑に運営するための参考として利用します。</w:t>
      </w:r>
    </w:p>
    <w:p>
      <w:pPr>
        <w:pStyle w:val="BodyText"/>
        <w:spacing w:line="198" w:lineRule="exact"/>
        <w:ind w:left="405"/>
      </w:pPr>
      <w:r>
        <w:rPr/>
        <w:t>イ．（２）イ．で収集した個人情報は、以下の目的で使用いたします。</w:t>
      </w:r>
    </w:p>
    <w:p>
      <w:pPr>
        <w:pStyle w:val="ListParagraph"/>
        <w:numPr>
          <w:ilvl w:val="1"/>
          <w:numId w:val="1"/>
        </w:numPr>
        <w:tabs>
          <w:tab w:pos="830" w:val="left" w:leader="none"/>
        </w:tabs>
        <w:spacing w:line="146" w:lineRule="auto" w:before="42" w:after="0"/>
        <w:ind w:left="829" w:right="217" w:hanging="257"/>
        <w:jc w:val="left"/>
        <w:rPr>
          <w:sz w:val="20"/>
        </w:rPr>
      </w:pPr>
      <w:r>
        <w:rPr>
          <w:spacing w:val="-4"/>
          <w:sz w:val="20"/>
        </w:rPr>
        <w:t>サイト利用者からの問い合わせへの対応、手数料の請求、生物遺伝資源の発送等、生物遺伝資源の分譲に必要</w:t>
      </w:r>
      <w:r>
        <w:rPr>
          <w:spacing w:val="-1"/>
          <w:sz w:val="20"/>
        </w:rPr>
        <w:t>な業務を行うため</w:t>
      </w:r>
    </w:p>
    <w:p>
      <w:pPr>
        <w:pStyle w:val="ListParagraph"/>
        <w:numPr>
          <w:ilvl w:val="1"/>
          <w:numId w:val="1"/>
        </w:numPr>
        <w:tabs>
          <w:tab w:pos="830" w:val="left" w:leader="none"/>
        </w:tabs>
        <w:spacing w:line="146" w:lineRule="auto" w:before="0" w:after="0"/>
        <w:ind w:left="829" w:right="217" w:hanging="307"/>
        <w:jc w:val="left"/>
        <w:rPr>
          <w:sz w:val="20"/>
        </w:rPr>
      </w:pPr>
      <w:r>
        <w:rPr>
          <w:spacing w:val="-5"/>
          <w:sz w:val="20"/>
        </w:rPr>
        <w:t>事前にサイト利用者からの許可を得た場合は、機構のサービス、セミナー、シンポジウム、研修等の事業の案</w:t>
      </w:r>
      <w:r>
        <w:rPr>
          <w:spacing w:val="-1"/>
          <w:sz w:val="20"/>
        </w:rPr>
        <w:t>内とアンケートの送付のため</w:t>
      </w:r>
    </w:p>
    <w:p>
      <w:pPr>
        <w:pStyle w:val="BodyText"/>
        <w:spacing w:line="316" w:lineRule="exact" w:before="122"/>
        <w:ind w:left="120"/>
        <w:jc w:val="both"/>
      </w:pPr>
      <w:r>
        <w:rPr/>
        <w:t>（４）収集した個人情報の利用及び提供の制限</w:t>
      </w:r>
    </w:p>
    <w:p>
      <w:pPr>
        <w:pStyle w:val="BodyText"/>
        <w:spacing w:line="127" w:lineRule="auto" w:before="67"/>
        <w:ind w:left="405" w:right="1271" w:hanging="86"/>
      </w:pPr>
      <w:r>
        <w:rPr/>
        <w:t>本サイトで収集した個人情報は、以下のいずれかに該当する場合を除き、第三者に提供いたしません。ア．条約、法令、諸規則、条例等に基づく開示請求があった場合</w:t>
      </w:r>
      <w:r>
        <w:rPr>
          <w:sz w:val="22"/>
        </w:rPr>
        <w:t>若しく</w:t>
      </w:r>
      <w:r>
        <w:rPr/>
        <w:t>は報告義務が生じた場合</w:t>
      </w:r>
    </w:p>
    <w:p>
      <w:pPr>
        <w:pStyle w:val="BodyText"/>
        <w:spacing w:line="199" w:lineRule="exact"/>
        <w:ind w:left="405"/>
      </w:pPr>
      <w:r>
        <w:rPr/>
        <w:t>イ．本人の同意があった場合</w:t>
      </w:r>
    </w:p>
    <w:p>
      <w:pPr>
        <w:pStyle w:val="BodyText"/>
        <w:spacing w:line="240" w:lineRule="exact"/>
        <w:ind w:left="405"/>
      </w:pPr>
      <w:r>
        <w:rPr/>
        <w:t>ウ．法令の定めに基づく措置を講じる場合</w:t>
      </w:r>
    </w:p>
    <w:p>
      <w:pPr>
        <w:pStyle w:val="BodyText"/>
        <w:spacing w:line="240" w:lineRule="exact"/>
        <w:ind w:left="405"/>
      </w:pPr>
      <w:r>
        <w:rPr/>
        <w:t>エ．サイト利用者の情報が利用規約第 6 条各号に定める禁止事項に該当する場合</w:t>
      </w:r>
    </w:p>
    <w:p>
      <w:pPr>
        <w:pStyle w:val="BodyText"/>
        <w:spacing w:line="146" w:lineRule="auto" w:before="42"/>
        <w:ind w:left="830" w:right="216" w:hanging="425"/>
        <w:jc w:val="both"/>
      </w:pPr>
      <w:r>
        <w:rPr>
          <w:spacing w:val="-5"/>
        </w:rPr>
        <w:t>オ．本サイトその他の関係施設の保守に伴い、蓄積情報の保全を図るために必要不可欠と認められる措置を講じる場合</w:t>
      </w:r>
    </w:p>
    <w:p>
      <w:pPr>
        <w:pStyle w:val="BodyText"/>
        <w:spacing w:line="274" w:lineRule="exact"/>
        <w:ind w:left="405"/>
      </w:pPr>
      <w:r>
        <w:rPr/>
        <w:t>カ. 公衆の生命、健康、財産等の重大な利益を保護するために必要不可欠な場合</w:t>
      </w:r>
    </w:p>
    <w:p>
      <w:pPr>
        <w:pStyle w:val="BodyText"/>
        <w:spacing w:line="316" w:lineRule="exact" w:before="88"/>
        <w:jc w:val="both"/>
      </w:pPr>
      <w:r>
        <w:rPr/>
        <w:t>（５）安全確保の措置</w:t>
      </w:r>
    </w:p>
    <w:p>
      <w:pPr>
        <w:pStyle w:val="BodyText"/>
        <w:spacing w:line="146" w:lineRule="auto" w:before="42"/>
        <w:ind w:right="115" w:firstLine="200"/>
      </w:pPr>
      <w:r>
        <w:rPr/>
        <w:t>機構は、収集した情報の漏えい、滅失、き損又は不正アクセスの防止その他収集した情報の適切な管理のために必要な措置を講じます。</w:t>
      </w:r>
    </w:p>
    <w:p>
      <w:pPr>
        <w:pStyle w:val="BodyText"/>
        <w:spacing w:line="316" w:lineRule="exact" w:before="121"/>
        <w:jc w:val="both"/>
      </w:pPr>
      <w:r>
        <w:rPr/>
        <w:t>（６）個人情報の変更・利用停止</w:t>
      </w:r>
    </w:p>
    <w:p>
      <w:pPr>
        <w:pStyle w:val="BodyText"/>
        <w:spacing w:line="146" w:lineRule="auto" w:before="42"/>
        <w:ind w:right="215" w:firstLine="200"/>
        <w:jc w:val="both"/>
      </w:pPr>
      <w:r>
        <w:rPr/>
        <w:t>サイト利用者は、アカウント登録画面において自らが入力した個人情報について、サイト利用者自身が本サイト上</w:t>
      </w:r>
      <w:r>
        <w:rPr>
          <w:spacing w:val="-10"/>
        </w:rPr>
        <w:t>にログインし、修正することができます。機構は、個人情報の訂正、利用停止に関し、サイト利用者本人から問い合わ</w:t>
      </w:r>
      <w:r>
        <w:rPr>
          <w:spacing w:val="-1"/>
        </w:rPr>
        <w:t>せがあった場合は、本人であることを確認した上で、合理的な範囲で速やかに対応させていただきます。</w:t>
      </w:r>
    </w:p>
    <w:p>
      <w:pPr>
        <w:pStyle w:val="BodyText"/>
        <w:spacing w:line="316" w:lineRule="exact" w:before="121"/>
        <w:jc w:val="both"/>
      </w:pPr>
      <w:r>
        <w:rPr/>
        <w:t>（７）適用範囲</w:t>
      </w:r>
    </w:p>
    <w:p>
      <w:pPr>
        <w:pStyle w:val="BodyText"/>
        <w:spacing w:line="316" w:lineRule="exact"/>
        <w:ind w:left="320"/>
      </w:pPr>
      <w:r>
        <w:rPr/>
        <w:t>この「個人情報の取扱いについて」は、本サイトにおいてのみ適用されます。</w:t>
      </w:r>
    </w:p>
    <w:p>
      <w:pPr>
        <w:pStyle w:val="BodyText"/>
        <w:spacing w:line="316" w:lineRule="exact" w:before="88"/>
        <w:jc w:val="both"/>
      </w:pPr>
      <w:r>
        <w:rPr/>
        <w:t>（８）「個人情報の取扱いについて」の改定</w:t>
      </w:r>
    </w:p>
    <w:p>
      <w:pPr>
        <w:pStyle w:val="BodyText"/>
        <w:spacing w:line="146" w:lineRule="auto" w:before="42"/>
        <w:ind w:right="115" w:firstLine="200"/>
      </w:pPr>
      <w:r>
        <w:rPr>
          <w:spacing w:val="-11"/>
        </w:rPr>
        <w:t>この「個人情報の取扱いについて」は予告なく改定することがあります。改定を行った場合には、本サイト上に掲示します。</w:t>
      </w:r>
    </w:p>
    <w:p>
      <w:pPr>
        <w:pStyle w:val="BodyText"/>
        <w:spacing w:line="316" w:lineRule="exact" w:before="121"/>
        <w:jc w:val="both"/>
      </w:pPr>
      <w:r>
        <w:rPr/>
        <w:t>（９）EU 一般データ保護規則（GDPR）について</w:t>
      </w:r>
    </w:p>
    <w:p>
      <w:pPr>
        <w:pStyle w:val="BodyText"/>
        <w:spacing w:line="146" w:lineRule="auto" w:before="42"/>
        <w:ind w:right="115" w:firstLine="200"/>
      </w:pPr>
      <w:r>
        <w:rPr/>
        <w:t>2018</w:t>
      </w:r>
      <w:r>
        <w:rPr>
          <w:spacing w:val="-14"/>
        </w:rPr>
        <w:t> 年 </w:t>
      </w:r>
      <w:r>
        <w:rPr/>
        <w:t>5</w:t>
      </w:r>
      <w:r>
        <w:rPr>
          <w:spacing w:val="-14"/>
        </w:rPr>
        <w:t> 月 </w:t>
      </w:r>
      <w:r>
        <w:rPr/>
        <w:t>25</w:t>
      </w:r>
      <w:r>
        <w:rPr>
          <w:spacing w:val="-15"/>
        </w:rPr>
        <w:t> 日付けで「</w:t>
      </w:r>
      <w:r>
        <w:rPr/>
        <w:t>EU</w:t>
      </w:r>
      <w:r>
        <w:rPr>
          <w:spacing w:val="-11"/>
        </w:rPr>
        <w:t> 一般データ保護規則（GDPR）</w:t>
      </w:r>
      <w:r>
        <w:rPr>
          <w:spacing w:val="-15"/>
        </w:rPr>
        <w:t>」が施行されたことに伴い、欧州経済領域</w:t>
      </w:r>
      <w:r>
        <w:rPr/>
        <w:t>（</w:t>
      </w:r>
      <w:r>
        <w:rPr>
          <w:spacing w:val="-20"/>
        </w:rPr>
        <w:t>以下「</w:t>
      </w:r>
      <w:r>
        <w:rPr/>
        <w:t>EEA」</w:t>
      </w:r>
      <w:r>
        <w:rPr>
          <w:spacing w:val="-1"/>
        </w:rPr>
        <w:t>といいます。）に在住の方は、以下をご確認ください。</w:t>
      </w:r>
    </w:p>
    <w:p>
      <w:pPr>
        <w:pStyle w:val="BodyText"/>
        <w:spacing w:line="198" w:lineRule="exact"/>
        <w:ind w:left="262"/>
      </w:pPr>
      <w:r>
        <w:rPr/>
        <w:t>ア．本サイト上で取得した個人情報は「（３）情報取得の目的」の用途のみに使用します。</w:t>
      </w:r>
    </w:p>
    <w:p>
      <w:pPr>
        <w:pStyle w:val="BodyText"/>
        <w:spacing w:line="146" w:lineRule="auto" w:before="42"/>
        <w:ind w:left="687" w:right="115" w:hanging="425"/>
      </w:pPr>
      <w:r>
        <w:rPr/>
        <w:t>イ. 個人情報は機構が設置する日本国内のサーバに保存されます。機構はサイト利用者の個人情報を適切に管理します。</w:t>
      </w:r>
    </w:p>
    <w:p>
      <w:pPr>
        <w:spacing w:after="0" w:line="146" w:lineRule="auto"/>
        <w:sectPr>
          <w:pgSz w:w="11910" w:h="16840"/>
          <w:pgMar w:top="980" w:bottom="280" w:left="600" w:right="500"/>
        </w:sectPr>
      </w:pPr>
    </w:p>
    <w:p>
      <w:pPr>
        <w:pStyle w:val="BodyText"/>
        <w:spacing w:line="146" w:lineRule="auto" w:before="112"/>
        <w:ind w:left="687" w:hanging="425"/>
      </w:pPr>
      <w:r>
        <w:rPr/>
        <w:t>ウ. 自らの個人情報について、以下の取扱いを希望される場合は（１１）の問合せ先までご連絡ください。また、サイト利用者が居住する EEA 加盟国の監督機関に対して苦情を申し立てることもできます。</w:t>
      </w:r>
    </w:p>
    <w:p>
      <w:pPr>
        <w:pStyle w:val="ListParagraph"/>
        <w:numPr>
          <w:ilvl w:val="2"/>
          <w:numId w:val="1"/>
        </w:numPr>
        <w:tabs>
          <w:tab w:pos="1253" w:val="left" w:leader="none"/>
          <w:tab w:pos="1254" w:val="left" w:leader="none"/>
        </w:tabs>
        <w:spacing w:line="198" w:lineRule="exact" w:before="0" w:after="0"/>
        <w:ind w:left="1253" w:right="0" w:hanging="541"/>
        <w:jc w:val="left"/>
        <w:rPr>
          <w:sz w:val="20"/>
        </w:rPr>
      </w:pPr>
      <w:r>
        <w:rPr>
          <w:spacing w:val="-1"/>
          <w:sz w:val="20"/>
        </w:rPr>
        <w:t>個人情報へのアクセス</w:t>
      </w:r>
    </w:p>
    <w:p>
      <w:pPr>
        <w:pStyle w:val="ListParagraph"/>
        <w:numPr>
          <w:ilvl w:val="2"/>
          <w:numId w:val="1"/>
        </w:numPr>
        <w:tabs>
          <w:tab w:pos="1253" w:val="left" w:leader="none"/>
          <w:tab w:pos="1254" w:val="left" w:leader="none"/>
        </w:tabs>
        <w:spacing w:line="240" w:lineRule="exact" w:before="0" w:after="0"/>
        <w:ind w:left="1253" w:right="0" w:hanging="591"/>
        <w:jc w:val="left"/>
        <w:rPr>
          <w:sz w:val="20"/>
        </w:rPr>
      </w:pPr>
      <w:r>
        <w:rPr>
          <w:spacing w:val="-1"/>
          <w:sz w:val="20"/>
        </w:rPr>
        <w:t>個人情報の訂正</w:t>
      </w:r>
    </w:p>
    <w:p>
      <w:pPr>
        <w:pStyle w:val="ListParagraph"/>
        <w:numPr>
          <w:ilvl w:val="2"/>
          <w:numId w:val="1"/>
        </w:numPr>
        <w:tabs>
          <w:tab w:pos="1253" w:val="left" w:leader="none"/>
          <w:tab w:pos="1254" w:val="left" w:leader="none"/>
        </w:tabs>
        <w:spacing w:line="240" w:lineRule="exact" w:before="0" w:after="0"/>
        <w:ind w:left="1253" w:right="0" w:hanging="642"/>
        <w:jc w:val="left"/>
        <w:rPr>
          <w:sz w:val="20"/>
        </w:rPr>
      </w:pPr>
      <w:r>
        <w:rPr>
          <w:spacing w:val="-1"/>
          <w:sz w:val="20"/>
        </w:rPr>
        <w:t>個人情報の利用停止</w:t>
      </w:r>
    </w:p>
    <w:p>
      <w:pPr>
        <w:pStyle w:val="ListParagraph"/>
        <w:numPr>
          <w:ilvl w:val="2"/>
          <w:numId w:val="1"/>
        </w:numPr>
        <w:tabs>
          <w:tab w:pos="1253" w:val="left" w:leader="none"/>
          <w:tab w:pos="1254" w:val="left" w:leader="none"/>
        </w:tabs>
        <w:spacing w:line="240" w:lineRule="exact" w:before="0" w:after="0"/>
        <w:ind w:left="1253" w:right="0" w:hanging="654"/>
        <w:jc w:val="left"/>
        <w:rPr>
          <w:sz w:val="20"/>
        </w:rPr>
      </w:pPr>
      <w:r>
        <w:rPr>
          <w:spacing w:val="-1"/>
          <w:sz w:val="20"/>
        </w:rPr>
        <w:t>個人情報の削除</w:t>
      </w:r>
    </w:p>
    <w:p>
      <w:pPr>
        <w:pStyle w:val="ListParagraph"/>
        <w:numPr>
          <w:ilvl w:val="2"/>
          <w:numId w:val="1"/>
        </w:numPr>
        <w:tabs>
          <w:tab w:pos="1253" w:val="left" w:leader="none"/>
          <w:tab w:pos="1254" w:val="left" w:leader="none"/>
        </w:tabs>
        <w:spacing w:line="240" w:lineRule="exact" w:before="0" w:after="0"/>
        <w:ind w:left="1253" w:right="0" w:hanging="603"/>
        <w:jc w:val="left"/>
        <w:rPr>
          <w:sz w:val="20"/>
        </w:rPr>
      </w:pPr>
      <w:r>
        <w:rPr>
          <w:spacing w:val="-1"/>
          <w:sz w:val="20"/>
        </w:rPr>
        <w:t>個人情報の処理制限</w:t>
      </w:r>
    </w:p>
    <w:p>
      <w:pPr>
        <w:pStyle w:val="ListParagraph"/>
        <w:numPr>
          <w:ilvl w:val="2"/>
          <w:numId w:val="1"/>
        </w:numPr>
        <w:tabs>
          <w:tab w:pos="1253" w:val="left" w:leader="none"/>
          <w:tab w:pos="1254" w:val="left" w:leader="none"/>
        </w:tabs>
        <w:spacing w:line="240" w:lineRule="exact" w:before="0" w:after="0"/>
        <w:ind w:left="1253" w:right="0" w:hanging="654"/>
        <w:jc w:val="left"/>
        <w:rPr>
          <w:sz w:val="20"/>
        </w:rPr>
      </w:pPr>
      <w:r>
        <w:rPr>
          <w:spacing w:val="-1"/>
          <w:sz w:val="20"/>
        </w:rPr>
        <w:t>個人情報のデータポータビリティ</w:t>
      </w:r>
    </w:p>
    <w:p>
      <w:pPr>
        <w:pStyle w:val="ListParagraph"/>
        <w:numPr>
          <w:ilvl w:val="2"/>
          <w:numId w:val="1"/>
        </w:numPr>
        <w:tabs>
          <w:tab w:pos="1253" w:val="left" w:leader="none"/>
          <w:tab w:pos="1254" w:val="left" w:leader="none"/>
        </w:tabs>
        <w:spacing w:line="240" w:lineRule="exact" w:before="0" w:after="0"/>
        <w:ind w:left="1253" w:right="0" w:hanging="704"/>
        <w:jc w:val="left"/>
        <w:rPr>
          <w:sz w:val="20"/>
        </w:rPr>
      </w:pPr>
      <w:r>
        <w:rPr>
          <w:spacing w:val="-1"/>
          <w:sz w:val="20"/>
        </w:rPr>
        <w:t>異議申立て</w:t>
      </w:r>
    </w:p>
    <w:p>
      <w:pPr>
        <w:pStyle w:val="BodyText"/>
        <w:spacing w:line="146" w:lineRule="auto" w:before="42"/>
        <w:ind w:left="544" w:right="117" w:hanging="282"/>
        <w:jc w:val="both"/>
      </w:pPr>
      <w:r>
        <w:rPr>
          <w:spacing w:val="-3"/>
        </w:rPr>
        <w:t>エ. 個人情報を提供したサイト利用者を、上記について同意したものとして扱います。なお、サイト利用者はこの同意をいつでも撤回する権利があり、この同意の撤回は、撤回前のデータ処理やデータ移転の適法性に影響を与え</w:t>
      </w:r>
      <w:r>
        <w:rPr>
          <w:spacing w:val="-1"/>
        </w:rPr>
        <w:t>るものではありません。</w:t>
      </w:r>
    </w:p>
    <w:p>
      <w:pPr>
        <w:pStyle w:val="BodyText"/>
        <w:spacing w:line="301" w:lineRule="exact" w:before="121"/>
      </w:pPr>
      <w:r>
        <w:rPr/>
        <w:t>（１０）セキュリティ</w:t>
      </w:r>
    </w:p>
    <w:p>
      <w:pPr>
        <w:pStyle w:val="BodyText"/>
        <w:spacing w:line="148" w:lineRule="auto" w:before="35"/>
        <w:ind w:left="120" w:hanging="1"/>
      </w:pPr>
      <w:r>
        <w:rPr>
          <w:spacing w:val="-6"/>
        </w:rPr>
        <w:t>本サイトは、デジタル </w:t>
      </w:r>
      <w:r>
        <w:rPr/>
        <w:t>ID</w:t>
      </w:r>
      <w:r>
        <w:rPr>
          <w:spacing w:val="-7"/>
        </w:rPr>
        <w:t> により証明されています。お買い物カゴでのデータ入力</w:t>
      </w:r>
      <w:r>
        <w:rPr>
          <w:spacing w:val="-22"/>
          <w:sz w:val="22"/>
        </w:rPr>
        <w:t>、</w:t>
      </w:r>
      <w:r>
        <w:rPr>
          <w:spacing w:val="-6"/>
        </w:rPr>
        <w:t>送信は、</w:t>
      </w:r>
      <w:r>
        <w:rPr/>
        <w:t>SSL</w:t>
      </w:r>
      <w:r>
        <w:rPr>
          <w:spacing w:val="-7"/>
        </w:rPr>
        <w:t> 暗号通信により、お</w:t>
      </w:r>
      <w:r>
        <w:rPr>
          <w:spacing w:val="-1"/>
        </w:rPr>
        <w:t>客様のウェブブラウザーとサーバ間の通信がすべて暗号化された状態で送信されます。</w:t>
      </w:r>
    </w:p>
    <w:p>
      <w:pPr>
        <w:pStyle w:val="BodyText"/>
        <w:spacing w:line="316" w:lineRule="exact" w:before="120"/>
        <w:ind w:left="120"/>
      </w:pPr>
      <w:r>
        <w:rPr/>
        <w:t>（１１）問い合わせ先</w:t>
      </w:r>
    </w:p>
    <w:p>
      <w:pPr>
        <w:pStyle w:val="BodyText"/>
        <w:spacing w:line="146" w:lineRule="auto" w:before="42"/>
        <w:ind w:right="5813"/>
      </w:pPr>
      <w:r>
        <w:rPr/>
        <w:t>TEL : 0438-20-5763 (バイオテクノロジーセンター生物資源利用促進課 土日祝を除く 10:00-17:00) </w:t>
      </w:r>
      <w:hyperlink r:id="rId9">
        <w:r>
          <w:rPr/>
          <w:t>nbrc@nite.go.jp</w:t>
        </w:r>
      </w:hyperlink>
    </w:p>
    <w:p>
      <w:pPr>
        <w:pStyle w:val="BodyText"/>
        <w:spacing w:before="14"/>
        <w:ind w:left="0"/>
        <w:rPr>
          <w:sz w:val="32"/>
        </w:rPr>
      </w:pPr>
    </w:p>
    <w:p>
      <w:pPr>
        <w:pStyle w:val="BodyText"/>
        <w:spacing w:before="1"/>
        <w:ind w:left="0" w:right="116"/>
        <w:jc w:val="right"/>
      </w:pPr>
      <w:r>
        <w:rPr/>
        <w:t>２０２１年３月制定</w:t>
      </w:r>
    </w:p>
    <w:p>
      <w:pPr>
        <w:spacing w:after="0"/>
        <w:jc w:val="right"/>
        <w:sectPr>
          <w:pgSz w:w="11910" w:h="16840"/>
          <w:pgMar w:top="980" w:bottom="280" w:left="600" w:right="600"/>
        </w:sectPr>
      </w:pPr>
    </w:p>
    <w:p>
      <w:pPr>
        <w:pStyle w:val="BodyText"/>
        <w:tabs>
          <w:tab w:pos="701" w:val="left" w:leader="none"/>
        </w:tabs>
        <w:spacing w:line="382" w:lineRule="exact" w:after="45"/>
        <w:ind w:left="100"/>
      </w:pPr>
      <w:r>
        <w:rPr/>
        <w:t>別表</w:t>
        <w:tab/>
      </w:r>
      <w:r>
        <w:rPr>
          <w:spacing w:val="-2"/>
        </w:rPr>
        <w:t>利用</w:t>
      </w:r>
      <w:r>
        <w:rPr>
          <w:spacing w:val="-1"/>
        </w:rPr>
        <w:t>条件</w:t>
      </w:r>
    </w:p>
    <w:tbl>
      <w:tblPr>
        <w:tblW w:w="0" w:type="auto"/>
        <w:jc w:val="left"/>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35"/>
        <w:gridCol w:w="3684"/>
        <w:gridCol w:w="10490"/>
      </w:tblGrid>
      <w:tr>
        <w:trPr>
          <w:trHeight w:val="640" w:hRule="exact"/>
        </w:trPr>
        <w:tc>
          <w:tcPr>
            <w:tcW w:w="535" w:type="dxa"/>
            <w:tcBorders>
              <w:right w:val="single" w:sz="4" w:space="0" w:color="000000"/>
            </w:tcBorders>
          </w:tcPr>
          <w:p>
            <w:pPr/>
          </w:p>
        </w:tc>
        <w:tc>
          <w:tcPr>
            <w:tcW w:w="3684" w:type="dxa"/>
            <w:tcBorders>
              <w:left w:val="single" w:sz="4" w:space="0" w:color="000000"/>
              <w:right w:val="single" w:sz="4" w:space="0" w:color="000000"/>
            </w:tcBorders>
          </w:tcPr>
          <w:p>
            <w:pPr>
              <w:pStyle w:val="TableParagraph"/>
              <w:spacing w:before="173"/>
              <w:ind w:left="211"/>
              <w:rPr>
                <w:rFonts w:ascii="ＤＦ平成明朝体W3" w:eastAsia="ＤＦ平成明朝体W3" w:hint="eastAsia"/>
                <w:sz w:val="20"/>
              </w:rPr>
            </w:pPr>
            <w:r>
              <w:rPr>
                <w:rFonts w:ascii="ＤＦ平成明朝体W3" w:eastAsia="ＤＦ平成明朝体W3" w:hint="eastAsia"/>
                <w:sz w:val="20"/>
              </w:rPr>
              <w:t>NBRC オンラインカタログの表示内容</w:t>
            </w:r>
          </w:p>
        </w:tc>
        <w:tc>
          <w:tcPr>
            <w:tcW w:w="10490" w:type="dxa"/>
            <w:tcBorders>
              <w:left w:val="single" w:sz="4" w:space="0" w:color="000000"/>
            </w:tcBorders>
          </w:tcPr>
          <w:p>
            <w:pPr>
              <w:pStyle w:val="TableParagraph"/>
              <w:spacing w:before="173"/>
              <w:ind w:left="4820" w:right="4810"/>
              <w:jc w:val="center"/>
              <w:rPr>
                <w:rFonts w:ascii="ＤＦ平成明朝体W3" w:eastAsia="ＤＦ平成明朝体W3" w:hint="eastAsia"/>
                <w:sz w:val="20"/>
              </w:rPr>
            </w:pPr>
            <w:r>
              <w:rPr>
                <w:rFonts w:ascii="ＤＦ平成明朝体W3" w:eastAsia="ＤＦ平成明朝体W3" w:hint="eastAsia"/>
                <w:sz w:val="20"/>
              </w:rPr>
              <w:t>利用条件</w:t>
            </w:r>
          </w:p>
        </w:tc>
      </w:tr>
      <w:tr>
        <w:trPr>
          <w:trHeight w:val="1160" w:hRule="exact"/>
        </w:trPr>
        <w:tc>
          <w:tcPr>
            <w:tcW w:w="535" w:type="dxa"/>
            <w:tcBorders>
              <w:bottom w:val="single" w:sz="4" w:space="0" w:color="000000"/>
              <w:right w:val="single" w:sz="4" w:space="0" w:color="000000"/>
            </w:tcBorders>
          </w:tcPr>
          <w:p>
            <w:pPr>
              <w:pStyle w:val="TableParagraph"/>
              <w:spacing w:before="2"/>
              <w:ind w:left="0"/>
              <w:rPr>
                <w:sz w:val="18"/>
              </w:rPr>
            </w:pPr>
          </w:p>
          <w:p>
            <w:pPr>
              <w:pStyle w:val="TableParagraph"/>
              <w:ind w:left="0" w:right="11"/>
              <w:jc w:val="center"/>
              <w:rPr>
                <w:sz w:val="20"/>
              </w:rPr>
            </w:pPr>
            <w:r>
              <w:rPr>
                <w:w w:val="100"/>
                <w:sz w:val="20"/>
              </w:rPr>
              <w:t>1</w:t>
            </w:r>
          </w:p>
        </w:tc>
        <w:tc>
          <w:tcPr>
            <w:tcW w:w="3684" w:type="dxa"/>
            <w:tcBorders>
              <w:left w:val="single" w:sz="4" w:space="0" w:color="000000"/>
              <w:bottom w:val="single" w:sz="4" w:space="0" w:color="000000"/>
              <w:right w:val="single" w:sz="4" w:space="0" w:color="000000"/>
            </w:tcBorders>
          </w:tcPr>
          <w:p>
            <w:pPr>
              <w:pStyle w:val="TableParagraph"/>
              <w:spacing w:before="3"/>
              <w:ind w:left="0"/>
              <w:rPr>
                <w:sz w:val="14"/>
              </w:rPr>
            </w:pPr>
          </w:p>
          <w:p>
            <w:pPr>
              <w:pStyle w:val="TableParagraph"/>
              <w:spacing w:line="182" w:lineRule="auto"/>
              <w:ind w:left="102" w:right="309"/>
              <w:rPr>
                <w:sz w:val="20"/>
              </w:rPr>
            </w:pPr>
            <w:r>
              <w:rPr>
                <w:sz w:val="20"/>
              </w:rPr>
              <w:t>Prior notification to DEPOSITOR required upon COMMERCIAL USE</w:t>
            </w:r>
          </w:p>
        </w:tc>
        <w:tc>
          <w:tcPr>
            <w:tcW w:w="10490" w:type="dxa"/>
            <w:tcBorders>
              <w:left w:val="single" w:sz="4" w:space="0" w:color="000000"/>
              <w:bottom w:val="single" w:sz="4" w:space="0" w:color="000000"/>
            </w:tcBorders>
          </w:tcPr>
          <w:p>
            <w:pPr>
              <w:pStyle w:val="TableParagraph"/>
              <w:spacing w:line="182" w:lineRule="auto" w:before="128"/>
              <w:ind w:right="108"/>
              <w:jc w:val="both"/>
              <w:rPr>
                <w:sz w:val="20"/>
              </w:rPr>
            </w:pPr>
            <w:r>
              <w:rPr>
                <w:sz w:val="20"/>
              </w:rPr>
              <w:t>利用者は生物遺伝資源等を非商業的利用できる。企業など営利を目的とする組織や個人であっても、非商業的利用できる。利用者は生物遺伝資源等を商業的利用（知的財産権の出願を含む）する場合は、寄託者へ事前に通知する。通知を受けた寄託者は、利用者の商業的利用を制限することはできない。</w:t>
            </w:r>
          </w:p>
        </w:tc>
      </w:tr>
      <w:tr>
        <w:trPr>
          <w:trHeight w:val="1150" w:hRule="exact"/>
        </w:trPr>
        <w:tc>
          <w:tcPr>
            <w:tcW w:w="535" w:type="dxa"/>
            <w:tcBorders>
              <w:top w:val="single" w:sz="4" w:space="0" w:color="000000"/>
              <w:bottom w:val="single" w:sz="4" w:space="0" w:color="000000"/>
              <w:right w:val="single" w:sz="4" w:space="0" w:color="000000"/>
            </w:tcBorders>
          </w:tcPr>
          <w:p>
            <w:pPr>
              <w:pStyle w:val="TableParagraph"/>
              <w:spacing w:before="2"/>
              <w:ind w:left="0"/>
              <w:rPr>
                <w:sz w:val="18"/>
              </w:rPr>
            </w:pPr>
          </w:p>
          <w:p>
            <w:pPr>
              <w:pStyle w:val="TableParagraph"/>
              <w:ind w:left="0" w:right="11"/>
              <w:jc w:val="center"/>
              <w:rPr>
                <w:sz w:val="20"/>
              </w:rPr>
            </w:pPr>
            <w:r>
              <w:rPr>
                <w:w w:val="100"/>
                <w:sz w:val="20"/>
              </w:rPr>
              <w:t>2</w:t>
            </w:r>
          </w:p>
        </w:tc>
        <w:tc>
          <w:tcPr>
            <w:tcW w:w="3684" w:type="dxa"/>
            <w:tcBorders>
              <w:top w:val="single" w:sz="4" w:space="0" w:color="000000"/>
              <w:left w:val="single" w:sz="4" w:space="0" w:color="000000"/>
              <w:bottom w:val="single" w:sz="4" w:space="0" w:color="000000"/>
              <w:right w:val="single" w:sz="4" w:space="0" w:color="000000"/>
            </w:tcBorders>
          </w:tcPr>
          <w:p>
            <w:pPr>
              <w:pStyle w:val="TableParagraph"/>
              <w:spacing w:before="3"/>
              <w:ind w:left="0"/>
              <w:rPr>
                <w:sz w:val="14"/>
              </w:rPr>
            </w:pPr>
          </w:p>
          <w:p>
            <w:pPr>
              <w:pStyle w:val="TableParagraph"/>
              <w:spacing w:line="182" w:lineRule="auto"/>
              <w:ind w:left="102"/>
              <w:rPr>
                <w:sz w:val="20"/>
              </w:rPr>
            </w:pPr>
            <w:r>
              <w:rPr>
                <w:sz w:val="20"/>
              </w:rPr>
              <w:t>Prior agreement with DEPOSITOR required upon COMMERCIAL USE</w:t>
            </w:r>
          </w:p>
        </w:tc>
        <w:tc>
          <w:tcPr>
            <w:tcW w:w="10490" w:type="dxa"/>
            <w:tcBorders>
              <w:top w:val="single" w:sz="4" w:space="0" w:color="000000"/>
              <w:left w:val="single" w:sz="4" w:space="0" w:color="000000"/>
              <w:bottom w:val="single" w:sz="4" w:space="0" w:color="000000"/>
            </w:tcBorders>
          </w:tcPr>
          <w:p>
            <w:pPr>
              <w:pStyle w:val="TableParagraph"/>
              <w:spacing w:line="182" w:lineRule="auto" w:before="128"/>
              <w:ind w:right="108"/>
              <w:jc w:val="both"/>
              <w:rPr>
                <w:sz w:val="20"/>
              </w:rPr>
            </w:pPr>
            <w:r>
              <w:rPr>
                <w:sz w:val="20"/>
              </w:rPr>
              <w:t>利用者は生物遺伝資源等を非商業的利用できる。企業など営利を目的とする組織や個人であっても、非商業的利用できる。利用者は生物遺伝資源等を商業的利用（知的財産権の出願を含む）する場合は、寄託者と事前に協議し合意を得るものとする。</w:t>
            </w:r>
          </w:p>
        </w:tc>
      </w:tr>
      <w:tr>
        <w:trPr>
          <w:trHeight w:val="874" w:hRule="exact"/>
        </w:trPr>
        <w:tc>
          <w:tcPr>
            <w:tcW w:w="535" w:type="dxa"/>
            <w:tcBorders>
              <w:top w:val="single" w:sz="4" w:space="0" w:color="000000"/>
              <w:bottom w:val="single" w:sz="4" w:space="0" w:color="000000"/>
              <w:right w:val="single" w:sz="4" w:space="0" w:color="000000"/>
            </w:tcBorders>
          </w:tcPr>
          <w:p>
            <w:pPr>
              <w:pStyle w:val="TableParagraph"/>
              <w:spacing w:before="217"/>
              <w:ind w:left="0" w:right="11"/>
              <w:jc w:val="center"/>
              <w:rPr>
                <w:sz w:val="20"/>
              </w:rPr>
            </w:pPr>
            <w:r>
              <w:rPr>
                <w:w w:val="100"/>
                <w:sz w:val="20"/>
              </w:rPr>
              <w:t>3</w:t>
            </w:r>
          </w:p>
        </w:tc>
        <w:tc>
          <w:tcPr>
            <w:tcW w:w="3684" w:type="dxa"/>
            <w:tcBorders>
              <w:top w:val="single" w:sz="4" w:space="0" w:color="000000"/>
              <w:left w:val="single" w:sz="4" w:space="0" w:color="000000"/>
              <w:bottom w:val="single" w:sz="4" w:space="0" w:color="000000"/>
              <w:right w:val="single" w:sz="4" w:space="0" w:color="000000"/>
            </w:tcBorders>
          </w:tcPr>
          <w:p>
            <w:pPr>
              <w:pStyle w:val="TableParagraph"/>
              <w:spacing w:before="206"/>
              <w:ind w:left="102"/>
              <w:rPr>
                <w:sz w:val="20"/>
              </w:rPr>
            </w:pPr>
            <w:r>
              <w:rPr>
                <w:sz w:val="20"/>
              </w:rPr>
              <w:t>NON-COMMERCIAL USE only</w:t>
            </w:r>
          </w:p>
        </w:tc>
        <w:tc>
          <w:tcPr>
            <w:tcW w:w="10490" w:type="dxa"/>
            <w:tcBorders>
              <w:top w:val="single" w:sz="4" w:space="0" w:color="000000"/>
              <w:left w:val="single" w:sz="4" w:space="0" w:color="000000"/>
              <w:bottom w:val="single" w:sz="4" w:space="0" w:color="000000"/>
            </w:tcBorders>
          </w:tcPr>
          <w:p>
            <w:pPr>
              <w:pStyle w:val="TableParagraph"/>
              <w:spacing w:line="182" w:lineRule="auto" w:before="140"/>
              <w:rPr>
                <w:sz w:val="20"/>
              </w:rPr>
            </w:pPr>
            <w:r>
              <w:rPr>
                <w:sz w:val="20"/>
              </w:rPr>
              <w:t>利用者は生物遺伝資源等を非商業的利用することができる。企業など営利を目的とする組織や個人であっても、非商業的利用できる。ただし、知的財産権の出願は行えないものとする。</w:t>
            </w:r>
          </w:p>
        </w:tc>
      </w:tr>
      <w:tr>
        <w:trPr>
          <w:trHeight w:val="779" w:hRule="exact"/>
        </w:trPr>
        <w:tc>
          <w:tcPr>
            <w:tcW w:w="535" w:type="dxa"/>
            <w:tcBorders>
              <w:top w:val="single" w:sz="4" w:space="0" w:color="000000"/>
              <w:right w:val="single" w:sz="4" w:space="0" w:color="000000"/>
            </w:tcBorders>
          </w:tcPr>
          <w:p>
            <w:pPr>
              <w:pStyle w:val="TableParagraph"/>
              <w:spacing w:before="166"/>
              <w:ind w:left="0" w:right="11"/>
              <w:jc w:val="center"/>
              <w:rPr>
                <w:sz w:val="20"/>
              </w:rPr>
            </w:pPr>
            <w:r>
              <w:rPr>
                <w:w w:val="100"/>
                <w:sz w:val="20"/>
              </w:rPr>
              <w:t>4</w:t>
            </w:r>
          </w:p>
        </w:tc>
        <w:tc>
          <w:tcPr>
            <w:tcW w:w="3684" w:type="dxa"/>
            <w:tcBorders>
              <w:top w:val="single" w:sz="4" w:space="0" w:color="000000"/>
              <w:left w:val="single" w:sz="4" w:space="0" w:color="000000"/>
              <w:right w:val="single" w:sz="4" w:space="0" w:color="000000"/>
            </w:tcBorders>
          </w:tcPr>
          <w:p>
            <w:pPr>
              <w:pStyle w:val="TableParagraph"/>
              <w:spacing w:line="158" w:lineRule="auto" w:before="127"/>
              <w:ind w:left="102" w:right="421"/>
              <w:rPr>
                <w:sz w:val="20"/>
              </w:rPr>
            </w:pPr>
            <w:r>
              <w:rPr>
                <w:sz w:val="20"/>
              </w:rPr>
              <w:t>Specific conditions for utilization set by the DEPOSITOR</w:t>
            </w:r>
          </w:p>
        </w:tc>
        <w:tc>
          <w:tcPr>
            <w:tcW w:w="10490" w:type="dxa"/>
            <w:tcBorders>
              <w:top w:val="single" w:sz="4" w:space="0" w:color="000000"/>
              <w:left w:val="single" w:sz="4" w:space="0" w:color="000000"/>
            </w:tcBorders>
          </w:tcPr>
          <w:p>
            <w:pPr>
              <w:pStyle w:val="TableParagraph"/>
              <w:spacing w:before="165"/>
              <w:rPr>
                <w:sz w:val="20"/>
              </w:rPr>
            </w:pPr>
            <w:r>
              <w:rPr>
                <w:sz w:val="20"/>
              </w:rPr>
              <w:t>利用者は NBRC オンラインカタログに表示される寄託者が指定した利用条件に従う。</w:t>
            </w:r>
          </w:p>
        </w:tc>
      </w:tr>
    </w:tbl>
    <w:sectPr>
      <w:pgSz w:w="16840" w:h="11910" w:orient="landscape"/>
      <w:pgMar w:top="1060" w:bottom="280" w:left="6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メイリオ">
    <w:altName w:val="メイリオ"/>
    <w:charset w:val="80"/>
    <w:family w:val="modern"/>
    <w:pitch w:val="variable"/>
  </w:font>
  <w:font w:name="Century">
    <w:altName w:val="Century"/>
    <w:charset w:val="0"/>
    <w:family w:val="roman"/>
    <w:pitch w:val="variable"/>
  </w:font>
  <w:font w:name="ＭＳ ゴシック">
    <w:altName w:val="ＭＳ ゴシック"/>
    <w:charset w:val="80"/>
    <w:family w:val="modern"/>
    <w:pitch w:val="fixed"/>
  </w:font>
  <w:font w:name="ＤＦ平成明朝体W3">
    <w:altName w:val="ＤＦ平成明朝体W3"/>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85" w:hanging="401"/>
      </w:pPr>
      <w:rPr>
        <w:rFonts w:hint="default" w:ascii="メイリオ" w:hAnsi="メイリオ" w:eastAsia="メイリオ" w:cs="メイリオ"/>
        <w:w w:val="100"/>
        <w:sz w:val="20"/>
        <w:szCs w:val="20"/>
      </w:rPr>
    </w:lvl>
    <w:lvl w:ilvl="1">
      <w:start w:val="1"/>
      <w:numFmt w:val="lowerRoman"/>
      <w:lvlText w:val="%2."/>
      <w:lvlJc w:val="left"/>
      <w:pPr>
        <w:ind w:left="829" w:hanging="257"/>
        <w:jc w:val="left"/>
      </w:pPr>
      <w:rPr>
        <w:rFonts w:hint="default" w:ascii="メイリオ" w:hAnsi="メイリオ" w:eastAsia="メイリオ" w:cs="メイリオ"/>
        <w:spacing w:val="-1"/>
        <w:w w:val="100"/>
        <w:sz w:val="20"/>
        <w:szCs w:val="20"/>
      </w:rPr>
    </w:lvl>
    <w:lvl w:ilvl="2">
      <w:start w:val="1"/>
      <w:numFmt w:val="lowerRoman"/>
      <w:lvlText w:val="%3."/>
      <w:lvlJc w:val="left"/>
      <w:pPr>
        <w:ind w:left="1253" w:hanging="542"/>
        <w:jc w:val="right"/>
      </w:pPr>
      <w:rPr>
        <w:rFonts w:hint="default" w:ascii="メイリオ" w:hAnsi="メイリオ" w:eastAsia="メイリオ" w:cs="メイリオ"/>
        <w:spacing w:val="-1"/>
        <w:w w:val="100"/>
        <w:sz w:val="20"/>
        <w:szCs w:val="20"/>
      </w:rPr>
    </w:lvl>
    <w:lvl w:ilvl="3">
      <w:start w:val="0"/>
      <w:numFmt w:val="bullet"/>
      <w:lvlText w:val="•"/>
      <w:lvlJc w:val="left"/>
      <w:pPr>
        <w:ind w:left="2440" w:hanging="542"/>
      </w:pPr>
      <w:rPr>
        <w:rFonts w:hint="default"/>
      </w:rPr>
    </w:lvl>
    <w:lvl w:ilvl="4">
      <w:start w:val="0"/>
      <w:numFmt w:val="bullet"/>
      <w:lvlText w:val="•"/>
      <w:lvlJc w:val="left"/>
      <w:pPr>
        <w:ind w:left="3621" w:hanging="542"/>
      </w:pPr>
      <w:rPr>
        <w:rFonts w:hint="default"/>
      </w:rPr>
    </w:lvl>
    <w:lvl w:ilvl="5">
      <w:start w:val="0"/>
      <w:numFmt w:val="bullet"/>
      <w:lvlText w:val="•"/>
      <w:lvlJc w:val="left"/>
      <w:pPr>
        <w:ind w:left="4802" w:hanging="542"/>
      </w:pPr>
      <w:rPr>
        <w:rFonts w:hint="default"/>
      </w:rPr>
    </w:lvl>
    <w:lvl w:ilvl="6">
      <w:start w:val="0"/>
      <w:numFmt w:val="bullet"/>
      <w:lvlText w:val="•"/>
      <w:lvlJc w:val="left"/>
      <w:pPr>
        <w:ind w:left="5983" w:hanging="542"/>
      </w:pPr>
      <w:rPr>
        <w:rFonts w:hint="default"/>
      </w:rPr>
    </w:lvl>
    <w:lvl w:ilvl="7">
      <w:start w:val="0"/>
      <w:numFmt w:val="bullet"/>
      <w:lvlText w:val="•"/>
      <w:lvlJc w:val="left"/>
      <w:pPr>
        <w:ind w:left="7164" w:hanging="542"/>
      </w:pPr>
      <w:rPr>
        <w:rFonts w:hint="default"/>
      </w:rPr>
    </w:lvl>
    <w:lvl w:ilvl="8">
      <w:start w:val="0"/>
      <w:numFmt w:val="bullet"/>
      <w:lvlText w:val="•"/>
      <w:lvlJc w:val="left"/>
      <w:pPr>
        <w:ind w:left="8344" w:hanging="5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メイリオ" w:hAnsi="メイリオ" w:eastAsia="メイリオ" w:cs="メイリオ"/>
    </w:rPr>
  </w:style>
  <w:style w:styleId="BodyText" w:type="paragraph">
    <w:name w:val="Body Text"/>
    <w:basedOn w:val="Normal"/>
    <w:uiPriority w:val="1"/>
    <w:qFormat/>
    <w:pPr>
      <w:ind w:left="119"/>
    </w:pPr>
    <w:rPr>
      <w:rFonts w:ascii="メイリオ" w:hAnsi="メイリオ" w:eastAsia="メイリオ" w:cs="メイリオ"/>
      <w:sz w:val="20"/>
      <w:szCs w:val="20"/>
    </w:rPr>
  </w:style>
  <w:style w:styleId="Heading1" w:type="paragraph">
    <w:name w:val="Heading 1"/>
    <w:basedOn w:val="Normal"/>
    <w:uiPriority w:val="1"/>
    <w:qFormat/>
    <w:pPr>
      <w:ind w:left="220"/>
      <w:outlineLvl w:val="1"/>
    </w:pPr>
    <w:rPr>
      <w:rFonts w:ascii="メイリオ" w:hAnsi="メイリオ" w:eastAsia="メイリオ" w:cs="メイリオ"/>
      <w:b/>
      <w:bCs/>
      <w:sz w:val="28"/>
      <w:szCs w:val="28"/>
    </w:rPr>
  </w:style>
  <w:style w:styleId="Heading2" w:type="paragraph">
    <w:name w:val="Heading 2"/>
    <w:basedOn w:val="Normal"/>
    <w:uiPriority w:val="1"/>
    <w:qFormat/>
    <w:pPr>
      <w:spacing w:line="253" w:lineRule="exact"/>
      <w:ind w:left="219"/>
      <w:outlineLvl w:val="2"/>
    </w:pPr>
    <w:rPr>
      <w:rFonts w:ascii="メイリオ" w:hAnsi="メイリオ" w:eastAsia="メイリオ" w:cs="メイリオ"/>
      <w:sz w:val="21"/>
      <w:szCs w:val="21"/>
    </w:rPr>
  </w:style>
  <w:style w:styleId="ListParagraph" w:type="paragraph">
    <w:name w:val="List Paragraph"/>
    <w:basedOn w:val="Normal"/>
    <w:uiPriority w:val="1"/>
    <w:qFormat/>
    <w:pPr>
      <w:spacing w:line="240" w:lineRule="exact"/>
      <w:ind w:left="1253" w:hanging="654"/>
    </w:pPr>
    <w:rPr>
      <w:rFonts w:ascii="メイリオ" w:hAnsi="メイリオ" w:eastAsia="メイリオ" w:cs="メイリオ"/>
    </w:rPr>
  </w:style>
  <w:style w:styleId="TableParagraph" w:type="paragraph">
    <w:name w:val="Table Paragraph"/>
    <w:basedOn w:val="Normal"/>
    <w:uiPriority w:val="1"/>
    <w:qFormat/>
    <w:pPr>
      <w:ind w:left="103"/>
    </w:pPr>
    <w:rPr>
      <w:rFonts w:ascii="メイリオ" w:hAnsi="メイリオ" w:eastAsia="メイリオ" w:cs="メイリオ"/>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mailto:nbrc@nite.go.jp"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2023-03-28T19:02:04Z</dcterms:created>
  <dcterms:modified xsi:type="dcterms:W3CDTF">2023-03-28T19:02:04Z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PScript5.dll Version 5.2.2</vt:lpwstr>
  </property>
  <property fmtid="{D5CDD505-2E9C-101B-9397-08002B2CF9AE}" pid="4" name="LastSaved">
    <vt:filetime>2023-03-28T00:00:00Z</vt:filetime>
  </property>
</Properties>
</file>